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EA" w:rsidRPr="006D68E8" w:rsidRDefault="00B25AEA" w:rsidP="00B25AEA">
      <w:pPr>
        <w:pStyle w:val="TitleBar"/>
        <w:rPr>
          <w:vertAlign w:val="subscript"/>
        </w:rP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B25AEA" w:rsidRDefault="00B25AEA" w:rsidP="00B25AEA">
      <w:pPr>
        <w:pStyle w:val="Title-Major"/>
        <w:ind w:left="0"/>
        <w:jc w:val="center"/>
        <w:rPr>
          <w:b/>
        </w:rPr>
      </w:pPr>
    </w:p>
    <w:p w:rsidR="00B25AEA" w:rsidRPr="00BF2E2C" w:rsidRDefault="00B91A54" w:rsidP="00B25AEA">
      <w:pPr>
        <w:pStyle w:val="Title-Major"/>
        <w:ind w:left="0"/>
        <w:jc w:val="center"/>
        <w:rPr>
          <w:b/>
          <w:color w:val="215868"/>
        </w:rPr>
      </w:pPr>
      <w:r>
        <w:rPr>
          <w:b/>
          <w:color w:val="215868"/>
        </w:rPr>
        <w:t>C2M</w:t>
      </w:r>
      <w:r w:rsidR="00413F06">
        <w:rPr>
          <w:b/>
          <w:color w:val="215868"/>
        </w:rPr>
        <w:t>.CCB.v</w:t>
      </w:r>
      <w:r w:rsidR="00B25AEA" w:rsidRPr="00BF2E2C">
        <w:rPr>
          <w:b/>
          <w:color w:val="215868"/>
        </w:rPr>
        <w:t>2.</w:t>
      </w:r>
      <w:r w:rsidR="00413F06">
        <w:rPr>
          <w:b/>
          <w:color w:val="215868"/>
        </w:rPr>
        <w:t>6</w:t>
      </w:r>
    </w:p>
    <w:p w:rsidR="00B25AEA" w:rsidRPr="00BF2E2C" w:rsidRDefault="00B25AEA" w:rsidP="00B25AEA">
      <w:pPr>
        <w:pStyle w:val="BodyText"/>
        <w:jc w:val="center"/>
        <w:rPr>
          <w:color w:val="215868"/>
        </w:rPr>
      </w:pPr>
    </w:p>
    <w:p w:rsidR="00B25AEA" w:rsidRPr="00BF2E2C" w:rsidRDefault="00B25AEA" w:rsidP="00B25AEA">
      <w:pPr>
        <w:ind w:left="1440" w:right="1800"/>
        <w:jc w:val="center"/>
        <w:rPr>
          <w:b/>
          <w:color w:val="215868"/>
          <w:sz w:val="44"/>
          <w:szCs w:val="44"/>
        </w:rPr>
      </w:pPr>
      <w:r w:rsidRPr="00BF2E2C">
        <w:rPr>
          <w:b/>
          <w:color w:val="215868"/>
          <w:sz w:val="44"/>
          <w:szCs w:val="44"/>
        </w:rPr>
        <w:t xml:space="preserve">3.3.3.2 </w:t>
      </w:r>
      <w:bookmarkStart w:id="8" w:name="OLE_LINK1"/>
      <w:r w:rsidRPr="00BF2E2C">
        <w:rPr>
          <w:b/>
          <w:color w:val="215868"/>
          <w:sz w:val="44"/>
          <w:szCs w:val="44"/>
        </w:rPr>
        <w:t xml:space="preserve">Determine Customer Deposit </w:t>
      </w:r>
    </w:p>
    <w:p w:rsidR="00B25AEA" w:rsidRPr="00BF2E2C" w:rsidRDefault="00B25AEA" w:rsidP="00B25AEA">
      <w:pPr>
        <w:ind w:left="1440" w:right="1800"/>
        <w:jc w:val="center"/>
        <w:rPr>
          <w:b/>
          <w:color w:val="215868"/>
          <w:sz w:val="44"/>
          <w:szCs w:val="44"/>
        </w:rPr>
      </w:pPr>
      <w:r w:rsidRPr="00BF2E2C">
        <w:rPr>
          <w:b/>
          <w:color w:val="215868"/>
          <w:sz w:val="44"/>
          <w:szCs w:val="44"/>
        </w:rPr>
        <w:t>(Cash, Non-cash, 3</w:t>
      </w:r>
      <w:r w:rsidRPr="00BF2E2C">
        <w:rPr>
          <w:b/>
          <w:color w:val="215868"/>
          <w:sz w:val="44"/>
          <w:szCs w:val="44"/>
          <w:vertAlign w:val="superscript"/>
        </w:rPr>
        <w:t>rd</w:t>
      </w:r>
      <w:r w:rsidRPr="00BF2E2C">
        <w:rPr>
          <w:b/>
          <w:color w:val="215868"/>
          <w:sz w:val="44"/>
          <w:szCs w:val="44"/>
        </w:rPr>
        <w:t xml:space="preserve"> party)</w:t>
      </w:r>
      <w:bookmarkEnd w:id="8"/>
    </w:p>
    <w:p w:rsidR="00B25AEA" w:rsidRDefault="00B25AEA" w:rsidP="00B25AEA"/>
    <w:p w:rsidR="00B25AEA" w:rsidRDefault="00B25AEA" w:rsidP="00B25AEA">
      <w:pPr>
        <w:jc w:val="center"/>
        <w:rPr>
          <w:b/>
          <w:sz w:val="44"/>
          <w:szCs w:val="44"/>
        </w:rPr>
      </w:pPr>
    </w:p>
    <w:p w:rsidR="00B25AEA" w:rsidRDefault="00B25AEA" w:rsidP="00B25AEA">
      <w:pPr>
        <w:pStyle w:val="BodyText"/>
      </w:pPr>
    </w:p>
    <w:p w:rsidR="00B25AEA" w:rsidRDefault="00B25AEA" w:rsidP="00FC6AAC">
      <w:pPr>
        <w:pStyle w:val="BodyText"/>
        <w:ind w:left="0"/>
      </w:pPr>
    </w:p>
    <w:p w:rsidR="00B25AEA" w:rsidRDefault="00B25AEA" w:rsidP="00B25AEA">
      <w:pPr>
        <w:pStyle w:val="BodyText"/>
        <w:tabs>
          <w:tab w:val="left" w:pos="4320"/>
        </w:tabs>
        <w:spacing w:after="0"/>
      </w:pPr>
      <w:r>
        <w:t xml:space="preserve"> </w:t>
      </w:r>
    </w:p>
    <w:p w:rsidR="00B25AEA" w:rsidRDefault="00AF1705" w:rsidP="00B25AEA">
      <w:pPr>
        <w:pStyle w:val="BodyText"/>
        <w:tabs>
          <w:tab w:val="left" w:pos="4320"/>
        </w:tabs>
        <w:spacing w:after="0"/>
      </w:pPr>
      <w:r>
        <w:t>Creation Date:</w:t>
      </w:r>
      <w:r>
        <w:tab/>
      </w:r>
      <w:r w:rsidR="00B91A54">
        <w:t>July 26, 2017</w:t>
      </w:r>
    </w:p>
    <w:p w:rsidR="00B25AEA" w:rsidRDefault="00B25AEA" w:rsidP="00B25AEA">
      <w:pPr>
        <w:pStyle w:val="BodyText"/>
        <w:tabs>
          <w:tab w:val="left" w:pos="4320"/>
        </w:tabs>
        <w:spacing w:after="0"/>
      </w:pPr>
      <w:r>
        <w:t>Last Updated:</w:t>
      </w:r>
      <w:r>
        <w:tab/>
      </w:r>
      <w:r w:rsidR="00B91A54">
        <w:fldChar w:fldCharType="begin"/>
      </w:r>
      <w:r w:rsidR="00B91A54">
        <w:instrText xml:space="preserve"> SAVEDATE  \@ "MMMM d, yyyy"  \* MERGEFORMAT </w:instrText>
      </w:r>
      <w:r w:rsidR="00B91A54">
        <w:fldChar w:fldCharType="separate"/>
      </w:r>
      <w:r w:rsidR="00A8020A">
        <w:rPr>
          <w:noProof/>
        </w:rPr>
        <w:t>September 15, 2017</w:t>
      </w:r>
      <w:r w:rsidR="00B91A54">
        <w:fldChar w:fldCharType="end"/>
      </w:r>
    </w:p>
    <w:p w:rsidR="00B25AEA" w:rsidRDefault="00B25AEA" w:rsidP="00B25AEA">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B25AEA" w:rsidRDefault="00B25AEA" w:rsidP="00B25AEA">
      <w:pPr>
        <w:pStyle w:val="BodyText"/>
        <w:tabs>
          <w:tab w:val="left" w:pos="4320"/>
        </w:tabs>
        <w:spacing w:after="0"/>
      </w:pPr>
    </w:p>
    <w:p w:rsidR="00B25AEA" w:rsidRDefault="00B25AEA" w:rsidP="00B25AEA">
      <w:pPr>
        <w:pStyle w:val="Note"/>
        <w:numPr>
          <w:ilvl w:val="0"/>
          <w:numId w:val="26"/>
        </w:numPr>
      </w:pPr>
      <w:r>
        <w:t>To add additional approval lines, press [Tab] from the last cell in the table above.</w:t>
      </w: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tabs>
          <w:tab w:val="left" w:pos="2430"/>
          <w:tab w:val="left" w:pos="2520"/>
        </w:tabs>
        <w:autoSpaceDE w:val="0"/>
        <w:autoSpaceDN w:val="0"/>
        <w:jc w:val="center"/>
        <w:rPr>
          <w:rFonts w:ascii="Arial" w:hAnsi="Arial" w:cs="Arial"/>
          <w:b/>
          <w:bCs/>
          <w:sz w:val="40"/>
          <w:szCs w:val="40"/>
        </w:rPr>
      </w:pPr>
    </w:p>
    <w:p w:rsidR="00B25AEA" w:rsidRDefault="00D97681" w:rsidP="00B25AEA">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3A7A92">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B25AEA">
        <w:t xml:space="preserve"> </w:t>
      </w:r>
      <w:r>
        <w:fldChar w:fldCharType="end"/>
      </w:r>
      <w:r w:rsidR="00B25AEA">
        <w:tab/>
      </w: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jc w:val="center"/>
        <w:rPr>
          <w:rFonts w:ascii="Arial" w:hAnsi="Arial" w:cs="Arial"/>
          <w:b/>
          <w:bCs/>
          <w:sz w:val="40"/>
          <w:szCs w:val="40"/>
        </w:rPr>
      </w:pPr>
    </w:p>
    <w:p w:rsidR="00B25AEA" w:rsidRDefault="00B25AEA" w:rsidP="00B25AE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A81B69">
        <w:rPr>
          <w:rFonts w:ascii="Arial" w:hAnsi="Arial" w:cs="Arial"/>
          <w:b/>
          <w:bCs/>
          <w:sz w:val="19"/>
          <w:szCs w:val="19"/>
          <w:lang w:eastAsia="en-US"/>
        </w:rPr>
        <w:t>2017</w:t>
      </w:r>
      <w:r>
        <w:rPr>
          <w:rFonts w:ascii="Arial" w:hAnsi="Arial" w:cs="Arial"/>
          <w:b/>
          <w:bCs/>
          <w:sz w:val="19"/>
          <w:szCs w:val="19"/>
          <w:lang w:eastAsia="en-US"/>
        </w:rPr>
        <w:t>, Oracle. All rights reserved.</w:t>
      </w:r>
    </w:p>
    <w:p w:rsidR="00B25AEA" w:rsidRDefault="00B25AEA" w:rsidP="00B25AE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B25AEA" w:rsidRDefault="00B25AEA" w:rsidP="00B25AE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B25AEA" w:rsidRDefault="00B25AEA" w:rsidP="00B25AE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B25AEA" w:rsidRDefault="00B25AEA" w:rsidP="00B25AE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B25AEA" w:rsidRDefault="00B25AEA" w:rsidP="00B25AEA">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B25AEA" w:rsidRDefault="00B25AEA" w:rsidP="00B25AEA">
      <w:pPr>
        <w:autoSpaceDE w:val="0"/>
        <w:autoSpaceDN w:val="0"/>
        <w:jc w:val="center"/>
        <w:rPr>
          <w:rFonts w:ascii="Arial" w:hAnsi="Arial" w:cs="Arial"/>
          <w:b/>
          <w:bCs/>
          <w:sz w:val="40"/>
          <w:szCs w:val="40"/>
        </w:rPr>
      </w:pPr>
    </w:p>
    <w:p w:rsidR="00B25AEA" w:rsidRPr="00290DC7" w:rsidRDefault="00B25AEA" w:rsidP="00B25AEA">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B25AEA" w:rsidRDefault="00B25AEA" w:rsidP="00252FE6">
      <w:pPr>
        <w:pStyle w:val="TOCHeading1"/>
        <w:ind w:left="180"/>
        <w:rPr>
          <w:rFonts w:ascii="Times New Roman" w:hAnsi="Times New Roman"/>
        </w:rPr>
      </w:pPr>
      <w:r>
        <w:lastRenderedPageBreak/>
        <w:t>Contents</w:t>
      </w:r>
    </w:p>
    <w:p w:rsidR="00746B40" w:rsidRDefault="008166FE">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B25AEA">
        <w:instrText xml:space="preserve"> TOC \o "2-3" </w:instrText>
      </w:r>
      <w:r>
        <w:fldChar w:fldCharType="separate"/>
      </w:r>
      <w:r w:rsidR="00746B40">
        <w:rPr>
          <w:noProof/>
        </w:rPr>
        <w:t>Brief Description</w:t>
      </w:r>
      <w:r w:rsidR="00746B40">
        <w:rPr>
          <w:noProof/>
        </w:rPr>
        <w:tab/>
      </w:r>
      <w:r>
        <w:rPr>
          <w:noProof/>
        </w:rPr>
        <w:fldChar w:fldCharType="begin"/>
      </w:r>
      <w:r w:rsidR="00746B40">
        <w:rPr>
          <w:noProof/>
        </w:rPr>
        <w:instrText xml:space="preserve"> PAGEREF _Toc368811200 \h </w:instrText>
      </w:r>
      <w:r>
        <w:rPr>
          <w:noProof/>
        </w:rPr>
      </w:r>
      <w:r>
        <w:rPr>
          <w:noProof/>
        </w:rPr>
        <w:fldChar w:fldCharType="separate"/>
      </w:r>
      <w:r w:rsidR="00746B40">
        <w:rPr>
          <w:noProof/>
        </w:rPr>
        <w:t>4</w:t>
      </w:r>
      <w:r>
        <w:rPr>
          <w:noProof/>
        </w:rPr>
        <w:fldChar w:fldCharType="end"/>
      </w:r>
    </w:p>
    <w:p w:rsidR="00746B40" w:rsidRDefault="00746B40">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noProof/>
        </w:rPr>
        <w:tab/>
      </w:r>
      <w:r w:rsidR="008166FE">
        <w:rPr>
          <w:noProof/>
        </w:rPr>
        <w:fldChar w:fldCharType="begin"/>
      </w:r>
      <w:r>
        <w:rPr>
          <w:noProof/>
        </w:rPr>
        <w:instrText xml:space="preserve"> PAGEREF _Toc368811201 \h </w:instrText>
      </w:r>
      <w:r w:rsidR="008166FE">
        <w:rPr>
          <w:noProof/>
        </w:rPr>
      </w:r>
      <w:r w:rsidR="008166FE">
        <w:rPr>
          <w:noProof/>
        </w:rPr>
        <w:fldChar w:fldCharType="separate"/>
      </w:r>
      <w:r>
        <w:rPr>
          <w:noProof/>
        </w:rPr>
        <w:t>5</w:t>
      </w:r>
      <w:r w:rsidR="008166FE">
        <w:rPr>
          <w:noProof/>
        </w:rPr>
        <w:fldChar w:fldCharType="end"/>
      </w:r>
    </w:p>
    <w:p w:rsidR="00746B40" w:rsidRDefault="00746B40">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sidR="008166FE">
        <w:rPr>
          <w:noProof/>
        </w:rPr>
        <w:fldChar w:fldCharType="begin"/>
      </w:r>
      <w:r>
        <w:rPr>
          <w:noProof/>
        </w:rPr>
        <w:instrText xml:space="preserve"> PAGEREF _Toc368811202 \h </w:instrText>
      </w:r>
      <w:r w:rsidR="008166FE">
        <w:rPr>
          <w:noProof/>
        </w:rPr>
      </w:r>
      <w:r w:rsidR="008166FE">
        <w:rPr>
          <w:noProof/>
        </w:rPr>
        <w:fldChar w:fldCharType="separate"/>
      </w:r>
      <w:r>
        <w:rPr>
          <w:noProof/>
        </w:rPr>
        <w:t>6</w:t>
      </w:r>
      <w:r w:rsidR="008166FE">
        <w:rPr>
          <w:noProof/>
        </w:rPr>
        <w:fldChar w:fldCharType="end"/>
      </w:r>
    </w:p>
    <w:p w:rsidR="00746B40" w:rsidRDefault="00746B40">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sidR="008166FE">
        <w:rPr>
          <w:noProof/>
        </w:rPr>
        <w:fldChar w:fldCharType="begin"/>
      </w:r>
      <w:r>
        <w:rPr>
          <w:noProof/>
        </w:rPr>
        <w:instrText xml:space="preserve"> PAGEREF _Toc368811203 \h </w:instrText>
      </w:r>
      <w:r w:rsidR="008166FE">
        <w:rPr>
          <w:noProof/>
        </w:rPr>
      </w:r>
      <w:r w:rsidR="008166FE">
        <w:rPr>
          <w:noProof/>
        </w:rPr>
        <w:fldChar w:fldCharType="separate"/>
      </w:r>
      <w:r>
        <w:rPr>
          <w:noProof/>
        </w:rPr>
        <w:t>11</w:t>
      </w:r>
      <w:r w:rsidR="008166FE">
        <w:rPr>
          <w:noProof/>
        </w:rPr>
        <w:fldChar w:fldCharType="end"/>
      </w:r>
    </w:p>
    <w:p w:rsidR="00746B40" w:rsidRDefault="00746B40">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sidR="008166FE">
        <w:rPr>
          <w:noProof/>
        </w:rPr>
        <w:fldChar w:fldCharType="begin"/>
      </w:r>
      <w:r>
        <w:rPr>
          <w:noProof/>
        </w:rPr>
        <w:instrText xml:space="preserve"> PAGEREF _Toc368811204 \h </w:instrText>
      </w:r>
      <w:r w:rsidR="008166FE">
        <w:rPr>
          <w:noProof/>
        </w:rPr>
      </w:r>
      <w:r w:rsidR="008166FE">
        <w:rPr>
          <w:noProof/>
        </w:rPr>
        <w:fldChar w:fldCharType="separate"/>
      </w:r>
      <w:r>
        <w:rPr>
          <w:noProof/>
        </w:rPr>
        <w:t>12</w:t>
      </w:r>
      <w:r w:rsidR="008166FE">
        <w:rPr>
          <w:noProof/>
        </w:rPr>
        <w:fldChar w:fldCharType="end"/>
      </w:r>
    </w:p>
    <w:p w:rsidR="00746B40" w:rsidRDefault="00746B40">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sidR="008166FE">
        <w:rPr>
          <w:noProof/>
        </w:rPr>
        <w:fldChar w:fldCharType="begin"/>
      </w:r>
      <w:r>
        <w:rPr>
          <w:noProof/>
        </w:rPr>
        <w:instrText xml:space="preserve"> PAGEREF _Toc368811205 \h </w:instrText>
      </w:r>
      <w:r w:rsidR="008166FE">
        <w:rPr>
          <w:noProof/>
        </w:rPr>
      </w:r>
      <w:r w:rsidR="008166FE">
        <w:rPr>
          <w:noProof/>
        </w:rPr>
        <w:fldChar w:fldCharType="separate"/>
      </w:r>
      <w:r>
        <w:rPr>
          <w:noProof/>
        </w:rPr>
        <w:t>13</w:t>
      </w:r>
      <w:r w:rsidR="008166FE">
        <w:rPr>
          <w:noProof/>
        </w:rPr>
        <w:fldChar w:fldCharType="end"/>
      </w:r>
    </w:p>
    <w:p w:rsidR="00746B40" w:rsidRDefault="00746B4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Start/Stop Page</w:t>
      </w:r>
      <w:r>
        <w:rPr>
          <w:noProof/>
        </w:rPr>
        <w:tab/>
      </w:r>
      <w:r w:rsidR="008166FE">
        <w:rPr>
          <w:noProof/>
        </w:rPr>
        <w:fldChar w:fldCharType="begin"/>
      </w:r>
      <w:r>
        <w:rPr>
          <w:noProof/>
        </w:rPr>
        <w:instrText xml:space="preserve"> PAGEREF _Toc368811206 \h </w:instrText>
      </w:r>
      <w:r w:rsidR="008166FE">
        <w:rPr>
          <w:noProof/>
        </w:rPr>
      </w:r>
      <w:r w:rsidR="008166FE">
        <w:rPr>
          <w:noProof/>
        </w:rPr>
        <w:fldChar w:fldCharType="separate"/>
      </w:r>
      <w:r>
        <w:rPr>
          <w:noProof/>
        </w:rPr>
        <w:t>13</w:t>
      </w:r>
      <w:r w:rsidR="008166FE">
        <w:rPr>
          <w:noProof/>
        </w:rPr>
        <w:fldChar w:fldCharType="end"/>
      </w:r>
    </w:p>
    <w:p w:rsidR="00746B40" w:rsidRDefault="00746B4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Account-Deposit Page</w:t>
      </w:r>
      <w:r>
        <w:rPr>
          <w:noProof/>
        </w:rPr>
        <w:tab/>
      </w:r>
      <w:r w:rsidR="008166FE">
        <w:rPr>
          <w:noProof/>
        </w:rPr>
        <w:fldChar w:fldCharType="begin"/>
      </w:r>
      <w:r>
        <w:rPr>
          <w:noProof/>
        </w:rPr>
        <w:instrText xml:space="preserve"> PAGEREF _Toc368811207 \h </w:instrText>
      </w:r>
      <w:r w:rsidR="008166FE">
        <w:rPr>
          <w:noProof/>
        </w:rPr>
      </w:r>
      <w:r w:rsidR="008166FE">
        <w:rPr>
          <w:noProof/>
        </w:rPr>
        <w:fldChar w:fldCharType="separate"/>
      </w:r>
      <w:r>
        <w:rPr>
          <w:noProof/>
        </w:rPr>
        <w:t>13</w:t>
      </w:r>
      <w:r w:rsidR="008166FE">
        <w:rPr>
          <w:noProof/>
        </w:rPr>
        <w:fldChar w:fldCharType="end"/>
      </w:r>
    </w:p>
    <w:p w:rsidR="00746B40" w:rsidRDefault="00746B4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Deposit SA page</w:t>
      </w:r>
      <w:r>
        <w:rPr>
          <w:noProof/>
        </w:rPr>
        <w:tab/>
      </w:r>
      <w:r w:rsidR="008166FE">
        <w:rPr>
          <w:noProof/>
        </w:rPr>
        <w:fldChar w:fldCharType="begin"/>
      </w:r>
      <w:r>
        <w:rPr>
          <w:noProof/>
        </w:rPr>
        <w:instrText xml:space="preserve"> PAGEREF _Toc368811208 \h </w:instrText>
      </w:r>
      <w:r w:rsidR="008166FE">
        <w:rPr>
          <w:noProof/>
        </w:rPr>
      </w:r>
      <w:r w:rsidR="008166FE">
        <w:rPr>
          <w:noProof/>
        </w:rPr>
        <w:fldChar w:fldCharType="separate"/>
      </w:r>
      <w:r>
        <w:rPr>
          <w:noProof/>
        </w:rPr>
        <w:t>13</w:t>
      </w:r>
      <w:r w:rsidR="008166FE">
        <w:rPr>
          <w:noProof/>
        </w:rPr>
        <w:fldChar w:fldCharType="end"/>
      </w:r>
    </w:p>
    <w:p w:rsidR="00746B40" w:rsidRDefault="00746B4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Customer Contact page</w:t>
      </w:r>
      <w:r>
        <w:rPr>
          <w:noProof/>
        </w:rPr>
        <w:tab/>
      </w:r>
      <w:r w:rsidR="008166FE">
        <w:rPr>
          <w:noProof/>
        </w:rPr>
        <w:fldChar w:fldCharType="begin"/>
      </w:r>
      <w:r>
        <w:rPr>
          <w:noProof/>
        </w:rPr>
        <w:instrText xml:space="preserve"> PAGEREF _Toc368811209 \h </w:instrText>
      </w:r>
      <w:r w:rsidR="008166FE">
        <w:rPr>
          <w:noProof/>
        </w:rPr>
      </w:r>
      <w:r w:rsidR="008166FE">
        <w:rPr>
          <w:noProof/>
        </w:rPr>
        <w:fldChar w:fldCharType="separate"/>
      </w:r>
      <w:r>
        <w:rPr>
          <w:noProof/>
        </w:rPr>
        <w:t>13</w:t>
      </w:r>
      <w:r w:rsidR="008166FE">
        <w:rPr>
          <w:noProof/>
        </w:rPr>
        <w:fldChar w:fldCharType="end"/>
      </w:r>
    </w:p>
    <w:p w:rsidR="00746B40" w:rsidRDefault="00746B4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Algorithms to Configure</w:t>
      </w:r>
      <w:r>
        <w:rPr>
          <w:noProof/>
        </w:rPr>
        <w:tab/>
      </w:r>
      <w:r w:rsidR="008166FE">
        <w:rPr>
          <w:noProof/>
        </w:rPr>
        <w:fldChar w:fldCharType="begin"/>
      </w:r>
      <w:r>
        <w:rPr>
          <w:noProof/>
        </w:rPr>
        <w:instrText xml:space="preserve"> PAGEREF _Toc368811210 \h </w:instrText>
      </w:r>
      <w:r w:rsidR="008166FE">
        <w:rPr>
          <w:noProof/>
        </w:rPr>
      </w:r>
      <w:r w:rsidR="008166FE">
        <w:rPr>
          <w:noProof/>
        </w:rPr>
        <w:fldChar w:fldCharType="separate"/>
      </w:r>
      <w:r>
        <w:rPr>
          <w:noProof/>
        </w:rPr>
        <w:t>13</w:t>
      </w:r>
      <w:r w:rsidR="008166FE">
        <w:rPr>
          <w:noProof/>
        </w:rPr>
        <w:fldChar w:fldCharType="end"/>
      </w:r>
    </w:p>
    <w:p w:rsidR="00746B40" w:rsidRDefault="00746B4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Entities to Configure:</w:t>
      </w:r>
      <w:r>
        <w:rPr>
          <w:noProof/>
        </w:rPr>
        <w:tab/>
      </w:r>
      <w:r w:rsidR="008166FE">
        <w:rPr>
          <w:noProof/>
        </w:rPr>
        <w:fldChar w:fldCharType="begin"/>
      </w:r>
      <w:r>
        <w:rPr>
          <w:noProof/>
        </w:rPr>
        <w:instrText xml:space="preserve"> PAGEREF _Toc368811211 \h </w:instrText>
      </w:r>
      <w:r w:rsidR="008166FE">
        <w:rPr>
          <w:noProof/>
        </w:rPr>
      </w:r>
      <w:r w:rsidR="008166FE">
        <w:rPr>
          <w:noProof/>
        </w:rPr>
        <w:fldChar w:fldCharType="separate"/>
      </w:r>
      <w:r>
        <w:rPr>
          <w:noProof/>
        </w:rPr>
        <w:t>13</w:t>
      </w:r>
      <w:r w:rsidR="008166FE">
        <w:rPr>
          <w:noProof/>
        </w:rPr>
        <w:fldChar w:fldCharType="end"/>
      </w:r>
    </w:p>
    <w:p w:rsidR="001A473A" w:rsidRDefault="008166FE" w:rsidP="00BF2E2C">
      <w:pPr>
        <w:ind w:left="2520"/>
      </w:pPr>
      <w:r>
        <w:fldChar w:fldCharType="end"/>
      </w:r>
    </w:p>
    <w:p w:rsidR="001A473A" w:rsidRDefault="001A473A" w:rsidP="001A473A">
      <w:pPr>
        <w:pStyle w:val="Note"/>
        <w:numPr>
          <w:ilvl w:val="0"/>
          <w:numId w:val="2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1A473A" w:rsidRDefault="001A473A" w:rsidP="001A473A"/>
    <w:p w:rsidR="001A473A" w:rsidRDefault="001A473A"/>
    <w:p w:rsidR="00F64E64" w:rsidRDefault="00F64E64">
      <w:pPr>
        <w:pStyle w:val="Heading2"/>
        <w:pBdr>
          <w:top w:val="single" w:sz="48" w:space="6" w:color="auto"/>
        </w:pBdr>
      </w:pPr>
      <w:bookmarkStart w:id="9" w:name="_Toc274656495"/>
      <w:bookmarkStart w:id="10" w:name="_Toc368811200"/>
      <w:r>
        <w:lastRenderedPageBreak/>
        <w:t>Brief Description</w:t>
      </w:r>
      <w:bookmarkEnd w:id="2"/>
      <w:bookmarkEnd w:id="3"/>
      <w:bookmarkEnd w:id="4"/>
      <w:bookmarkEnd w:id="5"/>
      <w:bookmarkEnd w:id="6"/>
      <w:bookmarkEnd w:id="7"/>
      <w:bookmarkEnd w:id="9"/>
      <w:bookmarkEnd w:id="10"/>
    </w:p>
    <w:p w:rsidR="00F64E64" w:rsidRDefault="00F64E64">
      <w:pPr>
        <w:rPr>
          <w:b/>
        </w:rPr>
      </w:pPr>
      <w:r>
        <w:rPr>
          <w:b/>
        </w:rPr>
        <w:t>Business Process</w:t>
      </w:r>
      <w:r w:rsidR="00BF2E2C">
        <w:rPr>
          <w:b/>
        </w:rPr>
        <w:t>:        3.3.3.2</w:t>
      </w:r>
      <w:r>
        <w:rPr>
          <w:b/>
        </w:rPr>
        <w:t xml:space="preserve"> </w:t>
      </w:r>
      <w:r w:rsidR="00413F06">
        <w:rPr>
          <w:b/>
        </w:rPr>
        <w:t>C2M.CCB.</w:t>
      </w:r>
      <w:r>
        <w:rPr>
          <w:b/>
        </w:rPr>
        <w:t>Determine Customer Deposit</w:t>
      </w:r>
    </w:p>
    <w:p w:rsidR="00F64E64" w:rsidRDefault="00F64E64">
      <w:pPr>
        <w:rPr>
          <w:b/>
        </w:rPr>
      </w:pPr>
      <w:r>
        <w:rPr>
          <w:b/>
        </w:rPr>
        <w:t xml:space="preserve">Process Type:               Process          </w:t>
      </w:r>
    </w:p>
    <w:p w:rsidR="00074A6B" w:rsidRDefault="00F64E64" w:rsidP="00074A6B">
      <w:pPr>
        <w:ind w:left="1980" w:hanging="1980"/>
        <w:rPr>
          <w:rFonts w:cs="Arial"/>
          <w:b/>
          <w:bCs/>
        </w:rPr>
      </w:pPr>
      <w:r>
        <w:rPr>
          <w:b/>
        </w:rPr>
        <w:t xml:space="preserve">Parent Process:             </w:t>
      </w:r>
      <w:r w:rsidR="00BF2E2C">
        <w:rPr>
          <w:rFonts w:cs="Arial"/>
          <w:b/>
          <w:bCs/>
        </w:rPr>
        <w:t>3.3.3</w:t>
      </w:r>
      <w:r w:rsidR="00757AA2">
        <w:rPr>
          <w:rFonts w:cs="Arial"/>
          <w:b/>
          <w:bCs/>
        </w:rPr>
        <w:t xml:space="preserve"> </w:t>
      </w:r>
      <w:r w:rsidR="00413F06">
        <w:rPr>
          <w:rFonts w:cs="Arial"/>
          <w:b/>
          <w:bCs/>
        </w:rPr>
        <w:t>C2M.CCB.</w:t>
      </w:r>
      <w:r w:rsidR="00757AA2">
        <w:rPr>
          <w:rFonts w:cs="Arial"/>
          <w:b/>
          <w:bCs/>
        </w:rPr>
        <w:t>Manage</w:t>
      </w:r>
      <w:r>
        <w:rPr>
          <w:rFonts w:cs="Arial"/>
          <w:b/>
          <w:bCs/>
        </w:rPr>
        <w:t xml:space="preserve"> Deposit</w:t>
      </w:r>
    </w:p>
    <w:p w:rsidR="00F64E64" w:rsidRDefault="00F64E64" w:rsidP="00074A6B">
      <w:pPr>
        <w:ind w:left="1980" w:hanging="1980"/>
        <w:rPr>
          <w:b/>
        </w:rPr>
      </w:pPr>
      <w:r>
        <w:rPr>
          <w:b/>
        </w:rPr>
        <w:t xml:space="preserve">Sibling Processes:       </w:t>
      </w:r>
      <w:r w:rsidR="00757AA2">
        <w:rPr>
          <w:rFonts w:cs="Tahoma"/>
          <w:b/>
          <w:lang w:eastAsia="en-US"/>
        </w:rPr>
        <w:t xml:space="preserve">3.3.3.3 </w:t>
      </w:r>
      <w:r w:rsidR="00413F06">
        <w:rPr>
          <w:rFonts w:cs="Tahoma"/>
          <w:b/>
          <w:lang w:eastAsia="en-US"/>
        </w:rPr>
        <w:t>C2M.CCB.</w:t>
      </w:r>
      <w:r>
        <w:rPr>
          <w:rFonts w:cs="Tahoma"/>
          <w:b/>
          <w:lang w:eastAsia="en-US"/>
        </w:rPr>
        <w:t>Review</w:t>
      </w:r>
      <w:r w:rsidR="00757AA2">
        <w:rPr>
          <w:rFonts w:cs="Tahoma"/>
          <w:b/>
          <w:lang w:eastAsia="en-US"/>
        </w:rPr>
        <w:t xml:space="preserve"> Deposits</w:t>
      </w:r>
      <w:r>
        <w:rPr>
          <w:b/>
        </w:rPr>
        <w:t>,</w:t>
      </w:r>
      <w:r w:rsidR="0002248F">
        <w:rPr>
          <w:b/>
        </w:rPr>
        <w:t xml:space="preserve"> 3.3.3.4 </w:t>
      </w:r>
      <w:r w:rsidR="00413F06">
        <w:rPr>
          <w:b/>
        </w:rPr>
        <w:t>C2M.CCB.</w:t>
      </w:r>
      <w:r w:rsidR="0002248F">
        <w:rPr>
          <w:b/>
        </w:rPr>
        <w:t>Monitor Deposits – Calculate Interest,</w:t>
      </w:r>
      <w:r>
        <w:rPr>
          <w:b/>
        </w:rPr>
        <w:t xml:space="preserve"> </w:t>
      </w:r>
      <w:r w:rsidR="00413F06">
        <w:rPr>
          <w:rFonts w:cs="Tahoma"/>
          <w:b/>
          <w:lang w:eastAsia="en-US"/>
        </w:rPr>
        <w:t xml:space="preserve">4.2.2.6 </w:t>
      </w:r>
      <w:r w:rsidR="00413F06">
        <w:rPr>
          <w:b/>
        </w:rPr>
        <w:t>C2M.CCB.</w:t>
      </w:r>
      <w:r w:rsidR="00074525">
        <w:rPr>
          <w:rFonts w:cs="Tahoma"/>
          <w:b/>
          <w:lang w:eastAsia="en-US"/>
        </w:rPr>
        <w:t>Manage Deposit Charges</w:t>
      </w:r>
      <w:proofErr w:type="gramStart"/>
      <w:r w:rsidR="00312211">
        <w:rPr>
          <w:rFonts w:cs="Tahoma"/>
          <w:b/>
          <w:lang w:eastAsia="en-US"/>
        </w:rPr>
        <w:t xml:space="preserve">, </w:t>
      </w:r>
      <w:r w:rsidR="00074A6B">
        <w:rPr>
          <w:rFonts w:cs="Tahoma"/>
          <w:b/>
          <w:lang w:eastAsia="en-US"/>
        </w:rPr>
        <w:t xml:space="preserve"> </w:t>
      </w:r>
      <w:r w:rsidR="00EB5D96">
        <w:rPr>
          <w:rFonts w:cs="Tahoma"/>
          <w:b/>
          <w:lang w:eastAsia="en-US"/>
        </w:rPr>
        <w:t>3.3.2.1</w:t>
      </w:r>
      <w:proofErr w:type="gramEnd"/>
      <w:r w:rsidR="00312211">
        <w:rPr>
          <w:rFonts w:cs="Tahoma"/>
          <w:b/>
          <w:lang w:eastAsia="en-US"/>
        </w:rPr>
        <w:t xml:space="preserve"> </w:t>
      </w:r>
      <w:r w:rsidR="00413F06">
        <w:rPr>
          <w:rFonts w:cs="Tahoma"/>
          <w:b/>
          <w:lang w:eastAsia="en-US"/>
        </w:rPr>
        <w:t>C2M.CCB.</w:t>
      </w:r>
      <w:r w:rsidR="00EB5D96">
        <w:rPr>
          <w:rFonts w:cs="Tahoma"/>
          <w:b/>
          <w:lang w:eastAsia="en-US"/>
        </w:rPr>
        <w:t xml:space="preserve">Start </w:t>
      </w:r>
      <w:r w:rsidR="00312211">
        <w:rPr>
          <w:rFonts w:cs="Tahoma"/>
          <w:b/>
          <w:lang w:eastAsia="en-US"/>
        </w:rPr>
        <w:t>Premise Based Service</w:t>
      </w:r>
      <w:r>
        <w:rPr>
          <w:rFonts w:ascii="Tahoma" w:hAnsi="Tahoma" w:cs="Tahoma"/>
          <w:sz w:val="17"/>
          <w:szCs w:val="17"/>
          <w:lang w:eastAsia="en-US"/>
        </w:rPr>
        <w:t xml:space="preserve">  </w:t>
      </w:r>
      <w:r>
        <w:rPr>
          <w:b/>
        </w:rPr>
        <w:t xml:space="preserve">  </w:t>
      </w:r>
    </w:p>
    <w:p w:rsidR="00F64E64" w:rsidRDefault="00F64E64">
      <w:pPr>
        <w:rPr>
          <w:b/>
        </w:rPr>
      </w:pPr>
    </w:p>
    <w:p w:rsidR="00F64E64" w:rsidRDefault="00F64E64">
      <w:r>
        <w:t>It is a common practice for utilities to request Cash and/or Non-Cash Deposits when they are establis</w:t>
      </w:r>
      <w:r w:rsidR="00AF1705">
        <w:t>hing service for the customers.</w:t>
      </w:r>
      <w:r>
        <w:t xml:space="preserve"> Different types of customers may have different deposit rules and criteria. The process below</w:t>
      </w:r>
      <w:r w:rsidR="0010200B">
        <w:t xml:space="preserve"> </w:t>
      </w:r>
      <w:r>
        <w:t xml:space="preserve">describes the steps taken to determine the appropriate deposit conditions and how to establish a Deposit SA for a Customer. </w:t>
      </w:r>
      <w:r w:rsidR="00707B90">
        <w:t xml:space="preserve">To assist in the setting up of deposit functionality a summary of details for </w:t>
      </w:r>
      <w:hyperlink w:anchor="_Customer_Contact_page" w:history="1">
        <w:r w:rsidR="00707B90" w:rsidRPr="00707B90">
          <w:rPr>
            <w:rStyle w:val="Hyperlink"/>
          </w:rPr>
          <w:t>Algorithms to Configure</w:t>
        </w:r>
      </w:hyperlink>
      <w:r w:rsidR="00707B90">
        <w:t xml:space="preserve"> and </w:t>
      </w:r>
      <w:hyperlink w:anchor="_Entities_to_Configure:" w:history="1">
        <w:r w:rsidR="00707B90" w:rsidRPr="00707B90">
          <w:rPr>
            <w:rStyle w:val="Hyperlink"/>
          </w:rPr>
          <w:t>Entities to Configure</w:t>
        </w:r>
      </w:hyperlink>
      <w:r w:rsidR="00707B90">
        <w:t xml:space="preserve"> are attached.</w:t>
      </w:r>
    </w:p>
    <w:p w:rsidR="00F64E64" w:rsidRDefault="00F64E64">
      <w:r>
        <w:t xml:space="preserve"> </w:t>
      </w:r>
    </w:p>
    <w:p w:rsidR="00F64E64" w:rsidRDefault="00F64E64">
      <w:pPr>
        <w:pStyle w:val="BodyText"/>
      </w:pPr>
      <w:r>
        <w:t xml:space="preserve"> </w:t>
      </w:r>
    </w:p>
    <w:p w:rsidR="00F64E64" w:rsidRDefault="00F64E64">
      <w:pPr>
        <w:pStyle w:val="BodyText"/>
      </w:pPr>
    </w:p>
    <w:p w:rsidR="00F64E64" w:rsidRDefault="00F64E64">
      <w:pPr>
        <w:pStyle w:val="BodyText"/>
      </w:pPr>
    </w:p>
    <w:p w:rsidR="00F64E64" w:rsidRDefault="00F64E64">
      <w:pPr>
        <w:pStyle w:val="Heading2"/>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74656496"/>
      <w:bookmarkStart w:id="19" w:name="_Toc368811201"/>
      <w:bookmarkEnd w:id="11"/>
      <w:r>
        <w:lastRenderedPageBreak/>
        <w:t>Business Process Model</w:t>
      </w:r>
      <w:bookmarkEnd w:id="12"/>
      <w:bookmarkEnd w:id="13"/>
      <w:bookmarkEnd w:id="14"/>
      <w:bookmarkEnd w:id="15"/>
      <w:bookmarkEnd w:id="16"/>
      <w:bookmarkEnd w:id="17"/>
      <w:bookmarkEnd w:id="18"/>
      <w:bookmarkEnd w:id="19"/>
      <w:r>
        <w:t xml:space="preserve"> </w:t>
      </w:r>
    </w:p>
    <w:p w:rsidR="00225A9F" w:rsidRDefault="00225A9F" w:rsidP="006D68E8"/>
    <w:p w:rsidR="00AA167F" w:rsidRPr="006D68E8" w:rsidRDefault="006D68E8" w:rsidP="006D68E8">
      <w:pPr>
        <w:tabs>
          <w:tab w:val="left" w:pos="4740"/>
        </w:tabs>
      </w:pPr>
      <w:r>
        <w:tab/>
      </w:r>
      <w:r w:rsidR="00A8020A">
        <w:object w:dxaOrig="2688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2pt;height:378.75pt" o:ole="">
            <v:imagedata r:id="rId9" o:title=""/>
          </v:shape>
          <o:OLEObject Type="Embed" ProgID="Visio.Drawing.15" ShapeID="_x0000_i1033" DrawAspect="Content" ObjectID="_1571431321" r:id="rId10"/>
        </w:object>
      </w:r>
    </w:p>
    <w:p w:rsidR="00F64E64" w:rsidRDefault="00F64E64">
      <w:pPr>
        <w:pStyle w:val="Heading2"/>
      </w:pPr>
      <w:bookmarkStart w:id="20" w:name="_Toc220561031"/>
      <w:bookmarkStart w:id="21" w:name="_Toc220561224"/>
      <w:bookmarkStart w:id="22" w:name="_Toc220561552"/>
      <w:bookmarkStart w:id="23" w:name="_Toc220561872"/>
      <w:bookmarkStart w:id="24" w:name="_Toc220562310"/>
      <w:bookmarkStart w:id="25" w:name="_Toc220562600"/>
      <w:bookmarkStart w:id="26" w:name="_Toc274656497"/>
      <w:bookmarkStart w:id="27" w:name="_Toc368811202"/>
      <w:r>
        <w:lastRenderedPageBreak/>
        <w:t>Detail Business Process Model Description</w:t>
      </w:r>
      <w:bookmarkEnd w:id="20"/>
      <w:bookmarkEnd w:id="21"/>
      <w:bookmarkEnd w:id="22"/>
      <w:bookmarkEnd w:id="23"/>
      <w:bookmarkEnd w:id="24"/>
      <w:bookmarkEnd w:id="25"/>
      <w:bookmarkEnd w:id="26"/>
      <w:bookmarkEnd w:id="27"/>
    </w:p>
    <w:p w:rsidR="00F64E64" w:rsidRDefault="00D97681">
      <w:pPr>
        <w:rPr>
          <w:rFonts w:cs="Arial"/>
          <w:b/>
          <w:u w:val="single"/>
          <w:lang w:eastAsia="en-US"/>
        </w:rPr>
      </w:pPr>
      <w:hyperlink w:anchor="_Business_Process_Model" w:history="1">
        <w:r w:rsidR="00F64E64" w:rsidRPr="0002248F">
          <w:rPr>
            <w:rStyle w:val="Hyperlink"/>
            <w:rFonts w:cs="Arial"/>
            <w:b/>
          </w:rPr>
          <w:t>1.1</w:t>
        </w:r>
      </w:hyperlink>
      <w:r w:rsidR="00F64E64">
        <w:rPr>
          <w:rFonts w:cs="Arial"/>
          <w:b/>
          <w:u w:val="single"/>
        </w:rPr>
        <w:t xml:space="preserve"> </w:t>
      </w:r>
      <w:r w:rsidR="00F64E64">
        <w:rPr>
          <w:rFonts w:cs="Arial"/>
          <w:b/>
          <w:color w:val="000000"/>
          <w:u w:val="single"/>
          <w:lang w:eastAsia="en-US"/>
        </w:rPr>
        <w:t>Analyze Customer and Account and Determine if Depos</w:t>
      </w:r>
      <w:r w:rsidR="008719FE">
        <w:rPr>
          <w:rFonts w:cs="Arial"/>
          <w:b/>
          <w:color w:val="000000"/>
          <w:u w:val="single"/>
          <w:lang w:eastAsia="en-US"/>
        </w:rPr>
        <w:t>it is N</w:t>
      </w:r>
      <w:r w:rsidR="00F64E64">
        <w:rPr>
          <w:rFonts w:cs="Arial"/>
          <w:b/>
          <w:color w:val="000000"/>
          <w:u w:val="single"/>
          <w:lang w:eastAsia="en-US"/>
        </w:rPr>
        <w:t>eeded</w:t>
      </w:r>
      <w:r w:rsidR="00F64E64">
        <w:rPr>
          <w:rFonts w:cs="Arial"/>
          <w:b/>
          <w:color w:val="000000"/>
          <w:sz w:val="16"/>
          <w:szCs w:val="16"/>
          <w:u w:val="single"/>
          <w:lang w:eastAsia="en-US"/>
        </w:rPr>
        <w:t xml:space="preserve"> </w:t>
      </w:r>
    </w:p>
    <w:p w:rsidR="00F64E64" w:rsidRDefault="00F64E64">
      <w:pPr>
        <w:rPr>
          <w:rFonts w:cs="Arial"/>
          <w:lang w:eastAsia="en-US"/>
        </w:rPr>
      </w:pPr>
      <w:r>
        <w:rPr>
          <w:lang w:eastAsia="en-US"/>
        </w:rPr>
        <w:t>A</w:t>
      </w:r>
      <w:r w:rsidR="00AF1705">
        <w:rPr>
          <w:rFonts w:cs="Arial"/>
          <w:b/>
          <w:lang w:eastAsia="en-US"/>
        </w:rPr>
        <w:t>ctor/Role:</w:t>
      </w:r>
      <w:r>
        <w:rPr>
          <w:rFonts w:cs="Arial"/>
          <w:b/>
          <w:lang w:eastAsia="en-US"/>
        </w:rPr>
        <w:t xml:space="preserve"> CSR </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F64E64" w:rsidRDefault="00F64E64">
      <w:pPr>
        <w:rPr>
          <w:lang w:eastAsia="en-US"/>
        </w:rPr>
      </w:pPr>
      <w:r>
        <w:rPr>
          <w:lang w:eastAsia="en-US"/>
        </w:rPr>
        <w:t xml:space="preserve">The organization decides what type of Deposit (Cash or Non-Cash) may be required as a condition for providing service to a Customer or to </w:t>
      </w:r>
      <w:r w:rsidR="009D41E3">
        <w:rPr>
          <w:lang w:eastAsia="en-US"/>
        </w:rPr>
        <w:t>a</w:t>
      </w:r>
      <w:r>
        <w:rPr>
          <w:lang w:eastAsia="en-US"/>
        </w:rPr>
        <w:t xml:space="preserve"> specific group of Customers. The process will be initiated as a part of the Start Service process or as a result of the </w:t>
      </w:r>
      <w:r>
        <w:rPr>
          <w:color w:val="000000"/>
          <w:lang w:eastAsia="en-US"/>
        </w:rPr>
        <w:t>Deposit Review pro</w:t>
      </w:r>
      <w:r w:rsidR="00757AA2">
        <w:rPr>
          <w:color w:val="000000"/>
          <w:lang w:eastAsia="en-US"/>
        </w:rPr>
        <w:t xml:space="preserve">cess (See 3.3.3.3 </w:t>
      </w:r>
      <w:r w:rsidR="00F33259">
        <w:rPr>
          <w:color w:val="000000"/>
          <w:lang w:eastAsia="en-US"/>
        </w:rPr>
        <w:t>C2M.CCB.</w:t>
      </w:r>
      <w:r w:rsidR="00757AA2">
        <w:rPr>
          <w:color w:val="000000"/>
          <w:lang w:eastAsia="en-US"/>
        </w:rPr>
        <w:t>Review Deposits</w:t>
      </w:r>
      <w:r>
        <w:rPr>
          <w:color w:val="000000"/>
          <w:lang w:eastAsia="en-US"/>
        </w:rPr>
        <w:t xml:space="preserve"> for details).</w:t>
      </w:r>
      <w:r>
        <w:rPr>
          <w:lang w:eastAsia="en-US"/>
        </w:rPr>
        <w:t xml:space="preserve"> Regardless of</w:t>
      </w:r>
      <w:r w:rsidR="00757AA2">
        <w:rPr>
          <w:lang w:eastAsia="en-US"/>
        </w:rPr>
        <w:t xml:space="preserve"> the</w:t>
      </w:r>
      <w:r>
        <w:rPr>
          <w:lang w:eastAsia="en-US"/>
        </w:rPr>
        <w:t xml:space="preserve"> nature of the Deposit request, the CSR or Financial Analyst analyzes the customer’s Credit History, External Credit score, and Account Information to determine if a Deposit is required for the given Customer and his Account. Sometimes the Account already has one or more Cash or Non-Cash Deposits. The CSR also reviews existing Deposits</w:t>
      </w:r>
      <w:r w:rsidR="009D41E3">
        <w:rPr>
          <w:lang w:eastAsia="en-US"/>
        </w:rPr>
        <w:t>, using the Deposit Review or</w:t>
      </w:r>
      <w:r w:rsidR="00BC22B0">
        <w:rPr>
          <w:lang w:eastAsia="en-US"/>
        </w:rPr>
        <w:t xml:space="preserve"> the organization can create an alternative</w:t>
      </w:r>
      <w:r w:rsidR="009D41E3">
        <w:rPr>
          <w:lang w:eastAsia="en-US"/>
        </w:rPr>
        <w:t xml:space="preserve"> Deposit Review Portal</w:t>
      </w:r>
      <w:r>
        <w:rPr>
          <w:lang w:eastAsia="en-US"/>
        </w:rPr>
        <w:t xml:space="preserve"> to understand if </w:t>
      </w:r>
      <w:r w:rsidR="009D41E3">
        <w:rPr>
          <w:lang w:eastAsia="en-US"/>
        </w:rPr>
        <w:t xml:space="preserve">a new </w:t>
      </w:r>
      <w:r>
        <w:rPr>
          <w:lang w:eastAsia="en-US"/>
        </w:rPr>
        <w:t xml:space="preserve">Deposit is needed or the existing Deposit can be used to satisfy new requirements (e.g. Deposit Class is the </w:t>
      </w:r>
      <w:r w:rsidR="00A81B69">
        <w:rPr>
          <w:lang w:eastAsia="en-US"/>
        </w:rPr>
        <w:t>same,</w:t>
      </w:r>
      <w:r>
        <w:rPr>
          <w:lang w:eastAsia="en-US"/>
        </w:rPr>
        <w:t xml:space="preserve"> but amount must be different) </w:t>
      </w:r>
    </w:p>
    <w:p w:rsidR="00F64E64" w:rsidRDefault="00F33259">
      <w:pPr>
        <w:rPr>
          <w:lang w:eastAsia="en-US"/>
        </w:rPr>
      </w:pPr>
      <w:r>
        <w:rPr>
          <w:lang w:eastAsia="en-US"/>
        </w:rPr>
        <w:t>Note: The application</w:t>
      </w:r>
      <w:r w:rsidR="00F64E64">
        <w:rPr>
          <w:lang w:eastAsia="en-US"/>
        </w:rPr>
        <w:t xml:space="preserve"> allows multiple Deposits for the same Account.    </w:t>
      </w:r>
    </w:p>
    <w:p w:rsidR="00F64E64" w:rsidRDefault="00F64E64">
      <w:pPr>
        <w:pStyle w:val="tty80"/>
        <w:rPr>
          <w:rFonts w:ascii="Book Antiqua" w:hAnsi="Book Antiqua"/>
          <w:lang w:eastAsia="en-US"/>
        </w:rPr>
      </w:pPr>
    </w:p>
    <w:p w:rsidR="00F64E64" w:rsidRDefault="00D97681">
      <w:pPr>
        <w:rPr>
          <w:rFonts w:cs="Arial"/>
          <w:b/>
          <w:u w:val="single"/>
          <w:lang w:eastAsia="en-US"/>
        </w:rPr>
      </w:pPr>
      <w:hyperlink w:anchor="_Business_Process_Model" w:history="1">
        <w:r w:rsidR="00F64E64" w:rsidRPr="0004739E">
          <w:rPr>
            <w:rStyle w:val="Hyperlink"/>
            <w:rFonts w:cs="Arial"/>
            <w:b/>
          </w:rPr>
          <w:t>1.2</w:t>
        </w:r>
      </w:hyperlink>
      <w:r w:rsidR="00F64E64">
        <w:rPr>
          <w:rFonts w:cs="Arial"/>
          <w:b/>
          <w:u w:val="single"/>
        </w:rPr>
        <w:t xml:space="preserve"> Make Changes </w:t>
      </w:r>
      <w:r w:rsidR="009415BA">
        <w:rPr>
          <w:rFonts w:cs="Arial"/>
          <w:b/>
          <w:u w:val="single"/>
        </w:rPr>
        <w:t>in</w:t>
      </w:r>
      <w:r w:rsidR="00F64E64">
        <w:rPr>
          <w:rFonts w:cs="Arial"/>
          <w:b/>
          <w:u w:val="single"/>
        </w:rPr>
        <w:t xml:space="preserve"> Existing Deposit</w:t>
      </w:r>
      <w:r w:rsidR="009415BA">
        <w:rPr>
          <w:rFonts w:cs="Arial"/>
          <w:b/>
          <w:u w:val="single"/>
        </w:rPr>
        <w:t xml:space="preserve"> SA</w:t>
      </w:r>
      <w:r w:rsidR="00F64E64">
        <w:rPr>
          <w:rFonts w:cs="Arial"/>
          <w:b/>
          <w:u w:val="single"/>
        </w:rPr>
        <w:t xml:space="preserve"> </w:t>
      </w:r>
    </w:p>
    <w:p w:rsidR="00F64E64" w:rsidRDefault="00F64E64">
      <w:pPr>
        <w:rPr>
          <w:rFonts w:cs="Arial"/>
          <w:lang w:eastAsia="en-US"/>
        </w:rPr>
      </w:pPr>
      <w:r>
        <w:rPr>
          <w:lang w:eastAsia="en-US"/>
        </w:rPr>
        <w:t>A</w:t>
      </w:r>
      <w:r>
        <w:rPr>
          <w:rFonts w:cs="Arial"/>
          <w:b/>
          <w:sz w:val="18"/>
          <w:szCs w:val="18"/>
          <w:lang w:eastAsia="en-US"/>
        </w:rPr>
        <w:t>ctor/Role:</w:t>
      </w:r>
      <w:r w:rsidR="00AF1705">
        <w:rPr>
          <w:rFonts w:cs="Arial"/>
          <w:b/>
          <w:lang w:eastAsia="en-US"/>
        </w:rPr>
        <w:t xml:space="preserve"> </w:t>
      </w:r>
      <w:r>
        <w:rPr>
          <w:rFonts w:cs="Arial"/>
          <w:b/>
          <w:lang w:eastAsia="en-US"/>
        </w:rPr>
        <w:t xml:space="preserve"> CSR</w:t>
      </w:r>
      <w:r>
        <w:rPr>
          <w:rFonts w:cs="Arial"/>
          <w:lang w:eastAsia="en-US"/>
        </w:rPr>
        <w:t xml:space="preserve"> </w:t>
      </w:r>
    </w:p>
    <w:p w:rsidR="00F64E64" w:rsidRDefault="00F64E64">
      <w:pPr>
        <w:rPr>
          <w:rFonts w:cs="Arial"/>
          <w:b/>
          <w:sz w:val="18"/>
          <w:szCs w:val="18"/>
          <w:u w:val="single"/>
          <w:lang w:eastAsia="en-US"/>
        </w:rPr>
      </w:pPr>
      <w:r>
        <w:rPr>
          <w:rFonts w:cs="Arial"/>
          <w:b/>
          <w:sz w:val="18"/>
          <w:szCs w:val="18"/>
          <w:lang w:eastAsia="en-US"/>
        </w:rPr>
        <w:t>Description:</w:t>
      </w:r>
    </w:p>
    <w:p w:rsidR="00F64E64" w:rsidRDefault="00F64E64">
      <w:pPr>
        <w:rPr>
          <w:lang w:eastAsia="en-US"/>
        </w:rPr>
      </w:pPr>
      <w:r>
        <w:rPr>
          <w:lang w:eastAsia="en-US"/>
        </w:rPr>
        <w:t>The CSR makes appropriate changes to the existing Deposit if the existing Deposit (Cash or Non-Cash) can be used to fit Deposit requirements</w:t>
      </w:r>
      <w:r w:rsidR="00757AA2">
        <w:rPr>
          <w:lang w:eastAsia="en-US"/>
        </w:rPr>
        <w:t>.</w:t>
      </w:r>
    </w:p>
    <w:p w:rsidR="00F64E64" w:rsidRDefault="00F64E64">
      <w:pPr>
        <w:rPr>
          <w:lang w:eastAsia="en-US"/>
        </w:rPr>
      </w:pPr>
      <w:r>
        <w:rPr>
          <w:lang w:eastAsia="en-US"/>
        </w:rPr>
        <w:t>The CSR uses</w:t>
      </w:r>
      <w:r w:rsidR="006A3653">
        <w:rPr>
          <w:lang w:eastAsia="en-US"/>
        </w:rPr>
        <w:t xml:space="preserve"> either the</w:t>
      </w:r>
      <w:r>
        <w:rPr>
          <w:lang w:eastAsia="en-US"/>
        </w:rPr>
        <w:t xml:space="preserve"> </w:t>
      </w:r>
      <w:hyperlink w:anchor="_Account-Deposit_Page" w:history="1">
        <w:r>
          <w:rPr>
            <w:rStyle w:val="Hyperlink"/>
            <w:lang w:eastAsia="en-US"/>
          </w:rPr>
          <w:t>Account-Deposit page</w:t>
        </w:r>
      </w:hyperlink>
      <w:r w:rsidR="006A3653">
        <w:rPr>
          <w:lang w:eastAsia="en-US"/>
        </w:rPr>
        <w:t xml:space="preserve"> </w:t>
      </w:r>
      <w:r w:rsidR="00E85CAD">
        <w:rPr>
          <w:lang w:eastAsia="en-US"/>
        </w:rPr>
        <w:t>for Non-Cash</w:t>
      </w:r>
      <w:r w:rsidR="008719FE">
        <w:rPr>
          <w:lang w:eastAsia="en-US"/>
        </w:rPr>
        <w:t>/Third Party</w:t>
      </w:r>
      <w:r w:rsidR="00E85CAD">
        <w:rPr>
          <w:lang w:eastAsia="en-US"/>
        </w:rPr>
        <w:t xml:space="preserve"> Deposits </w:t>
      </w:r>
      <w:r w:rsidR="006A3653">
        <w:rPr>
          <w:lang w:eastAsia="en-US"/>
        </w:rPr>
        <w:t>or</w:t>
      </w:r>
      <w:r>
        <w:rPr>
          <w:lang w:eastAsia="en-US"/>
        </w:rPr>
        <w:t xml:space="preserve"> </w:t>
      </w:r>
      <w:hyperlink w:anchor="_Deposit_SA_page" w:history="1">
        <w:r>
          <w:rPr>
            <w:rStyle w:val="Hyperlink"/>
            <w:lang w:eastAsia="en-US"/>
          </w:rPr>
          <w:t>Deposit SA</w:t>
        </w:r>
      </w:hyperlink>
      <w:r w:rsidR="00E85CAD">
        <w:rPr>
          <w:lang w:eastAsia="en-US"/>
        </w:rPr>
        <w:t xml:space="preserve"> p</w:t>
      </w:r>
      <w:r>
        <w:rPr>
          <w:lang w:eastAsia="en-US"/>
        </w:rPr>
        <w:t xml:space="preserve">age </w:t>
      </w:r>
      <w:r w:rsidR="00E85CAD">
        <w:rPr>
          <w:lang w:eastAsia="en-US"/>
        </w:rPr>
        <w:t xml:space="preserve">for Cash Deposits </w:t>
      </w:r>
      <w:r>
        <w:rPr>
          <w:lang w:eastAsia="en-US"/>
        </w:rPr>
        <w:t>respectively for this purpose.</w:t>
      </w:r>
    </w:p>
    <w:p w:rsidR="00F64E64" w:rsidRDefault="00F64E64">
      <w:pPr>
        <w:rPr>
          <w:lang w:eastAsia="en-US"/>
        </w:rPr>
      </w:pPr>
    </w:p>
    <w:p w:rsidR="00AF1705" w:rsidRDefault="00AF1705">
      <w:pPr>
        <w:rPr>
          <w:lang w:eastAsia="en-US"/>
        </w:rPr>
      </w:pPr>
    </w:p>
    <w:p w:rsidR="00F64E64" w:rsidRDefault="00D97681">
      <w:pPr>
        <w:rPr>
          <w:rFonts w:cs="Arial"/>
          <w:b/>
          <w:u w:val="single"/>
        </w:rPr>
      </w:pPr>
      <w:hyperlink w:anchor="_Business_Process_Model" w:history="1">
        <w:r w:rsidR="00757AA2" w:rsidRPr="007F727F">
          <w:rPr>
            <w:rStyle w:val="Hyperlink"/>
            <w:rFonts w:cs="Arial"/>
            <w:b/>
          </w:rPr>
          <w:t>1.3</w:t>
        </w:r>
      </w:hyperlink>
      <w:r w:rsidR="00757AA2">
        <w:rPr>
          <w:rFonts w:cs="Arial"/>
          <w:b/>
          <w:u w:val="single"/>
        </w:rPr>
        <w:t xml:space="preserve"> Update</w:t>
      </w:r>
      <w:r w:rsidR="00F64E64">
        <w:rPr>
          <w:rFonts w:cs="Arial"/>
          <w:b/>
          <w:u w:val="single"/>
        </w:rPr>
        <w:t xml:space="preserve"> Existing Deposit</w:t>
      </w:r>
    </w:p>
    <w:p w:rsidR="00F64E64" w:rsidRDefault="00F64E64">
      <w:pPr>
        <w:rPr>
          <w:rFonts w:cs="Arial"/>
          <w:lang w:eastAsia="en-US"/>
        </w:rPr>
      </w:pPr>
      <w:r>
        <w:rPr>
          <w:lang w:eastAsia="en-US"/>
        </w:rPr>
        <w:t>A</w:t>
      </w:r>
      <w:r>
        <w:rPr>
          <w:rFonts w:cs="Arial"/>
          <w:b/>
          <w:sz w:val="18"/>
          <w:szCs w:val="18"/>
          <w:lang w:eastAsia="en-US"/>
        </w:rPr>
        <w:t>ctor/Role:</w:t>
      </w:r>
      <w:r w:rsidR="00AF1705">
        <w:rPr>
          <w:rFonts w:cs="Arial"/>
          <w:b/>
          <w:lang w:eastAsia="en-US"/>
        </w:rPr>
        <w:t xml:space="preserve">  </w:t>
      </w:r>
      <w:r w:rsidR="00F33259">
        <w:rPr>
          <w:rFonts w:cs="Arial"/>
          <w:b/>
          <w:lang w:eastAsia="en-US"/>
        </w:rPr>
        <w:t>C2M (CCB</w:t>
      </w:r>
      <w:r w:rsidR="00A81B69">
        <w:rPr>
          <w:rFonts w:cs="Arial"/>
          <w:b/>
          <w:lang w:eastAsia="en-US"/>
        </w:rPr>
        <w:t>)</w:t>
      </w:r>
      <w:r>
        <w:rPr>
          <w:rFonts w:cs="Arial"/>
          <w:lang w:eastAsia="en-US"/>
        </w:rPr>
        <w:t xml:space="preserve"> </w:t>
      </w:r>
    </w:p>
    <w:p w:rsidR="00F64E64" w:rsidRDefault="00F64E64">
      <w:pPr>
        <w:rPr>
          <w:rFonts w:cs="Arial"/>
          <w:b/>
          <w:sz w:val="18"/>
          <w:szCs w:val="18"/>
          <w:u w:val="single"/>
          <w:lang w:eastAsia="en-US"/>
        </w:rPr>
      </w:pPr>
      <w:r>
        <w:rPr>
          <w:rFonts w:cs="Arial"/>
          <w:b/>
          <w:sz w:val="18"/>
          <w:szCs w:val="18"/>
          <w:lang w:eastAsia="en-US"/>
        </w:rPr>
        <w:t>Description:</w:t>
      </w:r>
    </w:p>
    <w:p w:rsidR="00F64E64" w:rsidRDefault="00F64E64">
      <w:pPr>
        <w:rPr>
          <w:rFonts w:cs="Arial"/>
          <w:sz w:val="18"/>
          <w:szCs w:val="18"/>
          <w:lang w:eastAsia="en-US"/>
        </w:rPr>
      </w:pPr>
      <w:r>
        <w:rPr>
          <w:rFonts w:cs="Arial"/>
          <w:sz w:val="18"/>
          <w:szCs w:val="18"/>
          <w:lang w:eastAsia="en-US"/>
        </w:rPr>
        <w:t xml:space="preserve">The existing Deposit is updated in </w:t>
      </w:r>
      <w:r w:rsidR="00F33259">
        <w:rPr>
          <w:rFonts w:cs="Arial"/>
          <w:sz w:val="18"/>
          <w:szCs w:val="18"/>
          <w:lang w:eastAsia="en-US"/>
        </w:rPr>
        <w:t>the application.</w:t>
      </w:r>
    </w:p>
    <w:p w:rsidR="006E3733" w:rsidRDefault="006E3733">
      <w:pPr>
        <w:rPr>
          <w:rFonts w:cs="Arial"/>
          <w:sz w:val="18"/>
          <w:szCs w:val="18"/>
          <w:lang w:eastAsia="en-US"/>
        </w:rPr>
      </w:pPr>
    </w:p>
    <w:p w:rsidR="00AF1705" w:rsidRPr="0004739E" w:rsidRDefault="00AF1705">
      <w:pPr>
        <w:rPr>
          <w:lang w:eastAsia="en-US"/>
        </w:rPr>
      </w:pPr>
    </w:p>
    <w:p w:rsidR="00F64E64" w:rsidRDefault="00D97681">
      <w:pPr>
        <w:rPr>
          <w:rFonts w:cs="Arial"/>
          <w:b/>
          <w:u w:val="single"/>
          <w:lang w:eastAsia="en-US"/>
        </w:rPr>
      </w:pPr>
      <w:hyperlink w:anchor="_Business_Process_Model" w:history="1">
        <w:r w:rsidR="00CF586A" w:rsidRPr="00074A6B">
          <w:rPr>
            <w:rStyle w:val="Hyperlink"/>
            <w:rFonts w:cs="Arial"/>
            <w:b/>
          </w:rPr>
          <w:t>1.4</w:t>
        </w:r>
      </w:hyperlink>
      <w:r w:rsidR="00F64E64">
        <w:rPr>
          <w:rFonts w:cs="Arial"/>
          <w:b/>
          <w:u w:val="single"/>
        </w:rPr>
        <w:t xml:space="preserve"> </w:t>
      </w:r>
      <w:r w:rsidR="006A3653">
        <w:rPr>
          <w:rFonts w:cs="Arial"/>
          <w:b/>
          <w:u w:val="single"/>
        </w:rPr>
        <w:t>Determine The Type Of Deposit Required</w:t>
      </w:r>
    </w:p>
    <w:p w:rsidR="00F64E64" w:rsidRDefault="00F64E64">
      <w:pPr>
        <w:rPr>
          <w:rFonts w:cs="Arial"/>
          <w:lang w:eastAsia="en-US"/>
        </w:rPr>
      </w:pPr>
      <w:r>
        <w:rPr>
          <w:lang w:eastAsia="en-US"/>
        </w:rPr>
        <w:t>A</w:t>
      </w:r>
      <w:r>
        <w:rPr>
          <w:rFonts w:ascii="Arial" w:hAnsi="Arial" w:cs="Arial"/>
          <w:b/>
          <w:sz w:val="18"/>
          <w:szCs w:val="18"/>
          <w:lang w:eastAsia="en-US"/>
        </w:rPr>
        <w:t>ctor/Role:</w:t>
      </w:r>
      <w:r>
        <w:rPr>
          <w:rFonts w:ascii="Arial" w:hAnsi="Arial" w:cs="Arial"/>
          <w:b/>
          <w:lang w:eastAsia="en-US"/>
        </w:rPr>
        <w:t xml:space="preserve"> </w:t>
      </w:r>
      <w:r>
        <w:rPr>
          <w:rFonts w:cs="Arial"/>
          <w:b/>
          <w:lang w:eastAsia="en-US"/>
        </w:rPr>
        <w:t>CSR</w:t>
      </w:r>
      <w:r>
        <w:rPr>
          <w:rFonts w:cs="Arial"/>
          <w:lang w:eastAsia="en-US"/>
        </w:rPr>
        <w:t xml:space="preserve"> </w:t>
      </w:r>
    </w:p>
    <w:p w:rsidR="00F64E64" w:rsidRDefault="00F64E64">
      <w:pPr>
        <w:rPr>
          <w:rFonts w:ascii="Arial" w:hAnsi="Arial" w:cs="Arial"/>
          <w:b/>
          <w:sz w:val="18"/>
          <w:szCs w:val="18"/>
          <w:u w:val="single"/>
          <w:lang w:eastAsia="en-US"/>
        </w:rPr>
      </w:pPr>
      <w:r>
        <w:rPr>
          <w:rFonts w:ascii="Arial" w:hAnsi="Arial" w:cs="Arial"/>
          <w:b/>
          <w:sz w:val="18"/>
          <w:szCs w:val="18"/>
          <w:lang w:eastAsia="en-US"/>
        </w:rPr>
        <w:t>Description:</w:t>
      </w:r>
    </w:p>
    <w:p w:rsidR="00F64E64" w:rsidRDefault="00F64E64">
      <w:pPr>
        <w:rPr>
          <w:lang w:eastAsia="en-US"/>
        </w:rPr>
      </w:pPr>
      <w:r>
        <w:rPr>
          <w:lang w:eastAsia="en-US"/>
        </w:rPr>
        <w:t xml:space="preserve">The CSR </w:t>
      </w:r>
      <w:r w:rsidR="006A3653">
        <w:rPr>
          <w:lang w:eastAsia="en-US"/>
        </w:rPr>
        <w:t>determines the Deposit Type</w:t>
      </w:r>
      <w:r>
        <w:rPr>
          <w:lang w:eastAsia="en-US"/>
        </w:rPr>
        <w:t xml:space="preserve"> appropriate for the Customer /Acco</w:t>
      </w:r>
      <w:r w:rsidR="006A3653">
        <w:rPr>
          <w:lang w:eastAsia="en-US"/>
        </w:rPr>
        <w:t xml:space="preserve">unt. The choices when applying a deposit are </w:t>
      </w:r>
      <w:r>
        <w:rPr>
          <w:lang w:eastAsia="en-US"/>
        </w:rPr>
        <w:t>Cash Deposit</w:t>
      </w:r>
      <w:r w:rsidR="006A3653">
        <w:rPr>
          <w:lang w:eastAsia="en-US"/>
        </w:rPr>
        <w:t xml:space="preserve"> (request payment of deposit)</w:t>
      </w:r>
      <w:r>
        <w:rPr>
          <w:lang w:eastAsia="en-US"/>
        </w:rPr>
        <w:t>, Non-cas</w:t>
      </w:r>
      <w:r w:rsidR="006A3653">
        <w:rPr>
          <w:lang w:eastAsia="en-US"/>
        </w:rPr>
        <w:t>h deposit (Accept another security type as deposit), or Third Party Deposit (Accept deposit security from another Service Agreement).</w:t>
      </w:r>
    </w:p>
    <w:p w:rsidR="00F64E64" w:rsidRDefault="00F64E64">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64E64">
        <w:tc>
          <w:tcPr>
            <w:tcW w:w="4860" w:type="dxa"/>
          </w:tcPr>
          <w:p w:rsidR="00F64E64" w:rsidRDefault="00F64E64">
            <w:pPr>
              <w:rPr>
                <w:rFonts w:cs="Arial"/>
                <w:lang w:eastAsia="en-US"/>
              </w:rPr>
            </w:pPr>
            <w:r>
              <w:rPr>
                <w:rFonts w:cs="Arial"/>
                <w:lang w:eastAsia="en-US"/>
              </w:rPr>
              <w:t>Deposit Class</w:t>
            </w:r>
          </w:p>
        </w:tc>
      </w:tr>
      <w:tr w:rsidR="00F64E64">
        <w:tc>
          <w:tcPr>
            <w:tcW w:w="4860" w:type="dxa"/>
          </w:tcPr>
          <w:p w:rsidR="00F64E64" w:rsidRDefault="00F64E64">
            <w:pPr>
              <w:rPr>
                <w:rFonts w:cs="Arial"/>
                <w:lang w:eastAsia="en-US"/>
              </w:rPr>
            </w:pPr>
            <w:r>
              <w:rPr>
                <w:rFonts w:cs="Arial"/>
                <w:lang w:eastAsia="en-US"/>
              </w:rPr>
              <w:t>SA Type</w:t>
            </w:r>
          </w:p>
        </w:tc>
      </w:tr>
      <w:tr w:rsidR="00F64E64">
        <w:tc>
          <w:tcPr>
            <w:tcW w:w="4860" w:type="dxa"/>
          </w:tcPr>
          <w:p w:rsidR="00F64E64" w:rsidRDefault="00F64E64">
            <w:pPr>
              <w:rPr>
                <w:rFonts w:cs="Arial"/>
                <w:lang w:eastAsia="en-US"/>
              </w:rPr>
            </w:pPr>
            <w:r>
              <w:rPr>
                <w:rFonts w:cs="Arial"/>
                <w:lang w:eastAsia="en-US"/>
              </w:rPr>
              <w:t>SA Type Start Options</w:t>
            </w:r>
          </w:p>
        </w:tc>
      </w:tr>
      <w:tr w:rsidR="00F64E64">
        <w:tc>
          <w:tcPr>
            <w:tcW w:w="4860" w:type="dxa"/>
          </w:tcPr>
          <w:p w:rsidR="00F64E64" w:rsidRDefault="00F64E64">
            <w:pPr>
              <w:rPr>
                <w:rFonts w:cs="Arial"/>
                <w:lang w:eastAsia="en-US"/>
              </w:rPr>
            </w:pPr>
            <w:r>
              <w:rPr>
                <w:rFonts w:cs="Arial"/>
                <w:lang w:eastAsia="en-US"/>
              </w:rPr>
              <w:t>Non-Cash Deposit Type</w:t>
            </w:r>
          </w:p>
        </w:tc>
      </w:tr>
    </w:tbl>
    <w:p w:rsidR="00F64E64" w:rsidRDefault="00F64E64">
      <w:pPr>
        <w:rPr>
          <w:rFonts w:cs="Arial"/>
          <w:b/>
          <w:lang w:eastAsia="en-US"/>
        </w:rPr>
      </w:pPr>
      <w:r>
        <w:rPr>
          <w:rFonts w:cs="Arial"/>
          <w:b/>
          <w:lang w:eastAsia="en-US"/>
        </w:rPr>
        <w:t xml:space="preserve">Configuration required Y          Entities to Configure:  </w:t>
      </w:r>
    </w:p>
    <w:p w:rsidR="00F64E64" w:rsidRDefault="00F64E64">
      <w:pPr>
        <w:rPr>
          <w:lang w:eastAsia="en-US"/>
        </w:rPr>
      </w:pPr>
    </w:p>
    <w:p w:rsidR="00F64E64" w:rsidRDefault="00F64E64">
      <w:pPr>
        <w:rPr>
          <w:rFonts w:cs="Arial"/>
          <w:b/>
          <w:lang w:eastAsia="en-US"/>
        </w:rPr>
      </w:pPr>
      <w:r>
        <w:rPr>
          <w:rFonts w:cs="Arial"/>
          <w:b/>
          <w:lang w:eastAsia="en-US"/>
        </w:rPr>
        <w:t xml:space="preserve"> </w:t>
      </w:r>
    </w:p>
    <w:p w:rsidR="00F64E64" w:rsidRDefault="00F64E64">
      <w:pPr>
        <w:rPr>
          <w:rFonts w:cs="Arial"/>
          <w:b/>
          <w:lang w:eastAsia="en-US"/>
        </w:rPr>
      </w:pPr>
    </w:p>
    <w:p w:rsidR="006A3653" w:rsidRDefault="006A3653">
      <w:pPr>
        <w:rPr>
          <w:rFonts w:cs="Arial"/>
          <w:b/>
          <w:u w:val="single"/>
        </w:rPr>
      </w:pPr>
    </w:p>
    <w:p w:rsidR="006A3653" w:rsidRDefault="006A3653">
      <w:pPr>
        <w:rPr>
          <w:rFonts w:cs="Arial"/>
          <w:b/>
          <w:u w:val="single"/>
        </w:rPr>
      </w:pPr>
    </w:p>
    <w:p w:rsidR="00F64E64" w:rsidRDefault="00F64E64">
      <w:pPr>
        <w:rPr>
          <w:rFonts w:cs="Arial"/>
          <w:b/>
          <w:u w:val="single"/>
        </w:rPr>
      </w:pPr>
      <w:r>
        <w:rPr>
          <w:rFonts w:cs="Arial"/>
          <w:b/>
          <w:u w:val="single"/>
        </w:rPr>
        <w:t xml:space="preserve">Note:  </w:t>
      </w:r>
      <w:r>
        <w:rPr>
          <w:rFonts w:cs="Arial"/>
        </w:rPr>
        <w:t>all the appropriate algorithms that will determine Deposit SA behavior should be taken into consideration and configured when Entities above are configured</w:t>
      </w:r>
    </w:p>
    <w:p w:rsidR="005A4215" w:rsidRDefault="005A4215">
      <w:pPr>
        <w:rPr>
          <w:rFonts w:cs="Arial"/>
          <w:b/>
          <w:u w:val="single"/>
        </w:rPr>
      </w:pPr>
    </w:p>
    <w:p w:rsidR="00F64E64" w:rsidRDefault="00D97681">
      <w:pPr>
        <w:rPr>
          <w:rFonts w:cs="Arial"/>
          <w:b/>
          <w:u w:val="single"/>
        </w:rPr>
      </w:pPr>
      <w:hyperlink w:anchor="_Business_Process_Model" w:history="1">
        <w:r w:rsidR="00CF586A" w:rsidRPr="00074A6B">
          <w:rPr>
            <w:rStyle w:val="Hyperlink"/>
            <w:rFonts w:cs="Arial"/>
            <w:b/>
          </w:rPr>
          <w:t>1.5</w:t>
        </w:r>
      </w:hyperlink>
      <w:r w:rsidR="00F64E64">
        <w:rPr>
          <w:rFonts w:cs="Arial"/>
          <w:b/>
          <w:u w:val="single"/>
        </w:rPr>
        <w:t xml:space="preserve"> </w:t>
      </w:r>
      <w:r w:rsidR="00F64E64">
        <w:rPr>
          <w:rFonts w:cs="Arial"/>
          <w:b/>
          <w:color w:val="000000"/>
          <w:u w:val="single"/>
          <w:lang w:eastAsia="en-US"/>
        </w:rPr>
        <w:t>Initiate Request to Start a Deposit SA</w:t>
      </w:r>
      <w:r w:rsidR="00F64E64">
        <w:rPr>
          <w:rFonts w:cs="Arial"/>
          <w:b/>
          <w:u w:val="single"/>
        </w:rPr>
        <w:t xml:space="preserve"> </w:t>
      </w:r>
    </w:p>
    <w:p w:rsidR="00F64E64" w:rsidRDefault="00F64E64">
      <w:pPr>
        <w:rPr>
          <w:rFonts w:cs="Arial"/>
          <w:lang w:eastAsia="en-US"/>
        </w:rPr>
      </w:pPr>
      <w:r>
        <w:rPr>
          <w:lang w:eastAsia="en-US"/>
        </w:rPr>
        <w:t>A</w:t>
      </w:r>
      <w:r>
        <w:rPr>
          <w:rFonts w:cs="Arial"/>
          <w:b/>
          <w:sz w:val="18"/>
          <w:szCs w:val="18"/>
          <w:lang w:eastAsia="en-US"/>
        </w:rPr>
        <w:t>ctor/Role:</w:t>
      </w:r>
      <w:r w:rsidR="00AF1705">
        <w:rPr>
          <w:rFonts w:cs="Arial"/>
          <w:b/>
          <w:lang w:eastAsia="en-US"/>
        </w:rPr>
        <w:t xml:space="preserve">  </w:t>
      </w:r>
      <w:r>
        <w:rPr>
          <w:rFonts w:cs="Arial"/>
          <w:b/>
          <w:lang w:eastAsia="en-US"/>
        </w:rPr>
        <w:t>CSR</w:t>
      </w:r>
      <w:r>
        <w:rPr>
          <w:rFonts w:cs="Arial"/>
          <w:lang w:eastAsia="en-US"/>
        </w:rPr>
        <w:t xml:space="preserve"> </w:t>
      </w:r>
    </w:p>
    <w:p w:rsidR="00F64E64" w:rsidRDefault="00F64E64">
      <w:pPr>
        <w:rPr>
          <w:rFonts w:cs="Arial"/>
          <w:b/>
          <w:sz w:val="18"/>
          <w:szCs w:val="18"/>
          <w:u w:val="single"/>
          <w:lang w:eastAsia="en-US"/>
        </w:rPr>
      </w:pPr>
      <w:r>
        <w:rPr>
          <w:rFonts w:cs="Arial"/>
          <w:b/>
          <w:sz w:val="18"/>
          <w:szCs w:val="18"/>
          <w:lang w:eastAsia="en-US"/>
        </w:rPr>
        <w:t>Description:</w:t>
      </w:r>
    </w:p>
    <w:p w:rsidR="00F64E64" w:rsidRDefault="00F64E64">
      <w:pPr>
        <w:rPr>
          <w:rFonts w:cs="Arial"/>
          <w:lang w:eastAsia="en-US"/>
        </w:rPr>
      </w:pPr>
      <w:r>
        <w:rPr>
          <w:rFonts w:cs="Arial"/>
          <w:lang w:eastAsia="en-US"/>
        </w:rPr>
        <w:t xml:space="preserve">This step is executed only if the CSR wishes to establish a Cash Deposit for the Customer. It initiates standard SA creation process using </w:t>
      </w:r>
      <w:hyperlink w:anchor="_Start/Stop_Page" w:history="1">
        <w:r>
          <w:rPr>
            <w:rStyle w:val="Hyperlink"/>
            <w:rFonts w:cs="Arial"/>
            <w:lang w:eastAsia="en-US"/>
          </w:rPr>
          <w:t>Start/Stop page</w:t>
        </w:r>
      </w:hyperlink>
      <w:r>
        <w:rPr>
          <w:rFonts w:cs="Arial"/>
          <w:lang w:eastAsia="en-US"/>
        </w:rPr>
        <w:t xml:space="preserve"> functionality.  </w:t>
      </w:r>
    </w:p>
    <w:p w:rsidR="00F64E64" w:rsidRDefault="00F64E64">
      <w:pPr>
        <w:rPr>
          <w:rFonts w:cs="Arial"/>
          <w:lang w:eastAsia="en-US"/>
        </w:rPr>
      </w:pPr>
    </w:p>
    <w:p w:rsidR="00AF1705" w:rsidRDefault="00AF1705">
      <w:pPr>
        <w:rPr>
          <w:rFonts w:cs="Arial"/>
          <w:lang w:eastAsia="en-US"/>
        </w:rPr>
      </w:pPr>
    </w:p>
    <w:p w:rsidR="00F64E64" w:rsidRDefault="00F64E64">
      <w:pPr>
        <w:rPr>
          <w:rFonts w:cs="Arial"/>
          <w:lang w:eastAsia="en-US"/>
        </w:rPr>
      </w:pPr>
    </w:p>
    <w:p w:rsidR="00F64E64" w:rsidRDefault="00D97681">
      <w:pPr>
        <w:rPr>
          <w:rFonts w:cs="Arial"/>
          <w:b/>
          <w:u w:val="single"/>
        </w:rPr>
      </w:pPr>
      <w:hyperlink w:anchor="_Business_Process_Model" w:history="1">
        <w:r w:rsidR="00CF586A" w:rsidRPr="00074A6B">
          <w:rPr>
            <w:rStyle w:val="Hyperlink"/>
            <w:rFonts w:cs="Arial"/>
            <w:b/>
          </w:rPr>
          <w:t>1.6</w:t>
        </w:r>
      </w:hyperlink>
      <w:r w:rsidR="00F64E64">
        <w:rPr>
          <w:rFonts w:cs="Arial"/>
          <w:b/>
          <w:u w:val="single"/>
        </w:rPr>
        <w:t xml:space="preserve"> Calculate Recommended Deposit Amount</w:t>
      </w:r>
    </w:p>
    <w:p w:rsidR="00F64E64" w:rsidRDefault="00F64E64">
      <w:pPr>
        <w:rPr>
          <w:rFonts w:cs="Arial"/>
          <w:lang w:eastAsia="en-US"/>
        </w:rPr>
      </w:pPr>
      <w:r>
        <w:rPr>
          <w:lang w:eastAsia="en-US"/>
        </w:rPr>
        <w:t>A</w:t>
      </w:r>
      <w:r>
        <w:rPr>
          <w:rFonts w:cs="Arial"/>
          <w:b/>
          <w:sz w:val="18"/>
          <w:szCs w:val="18"/>
          <w:lang w:eastAsia="en-US"/>
        </w:rPr>
        <w:t>ctor/Role:</w:t>
      </w:r>
      <w:r w:rsidR="00AF1705">
        <w:rPr>
          <w:rFonts w:cs="Arial"/>
          <w:b/>
          <w:lang w:eastAsia="en-US"/>
        </w:rPr>
        <w:t xml:space="preserve">  </w:t>
      </w:r>
      <w:r w:rsidR="00F33259">
        <w:rPr>
          <w:rFonts w:cs="Arial"/>
          <w:b/>
          <w:lang w:eastAsia="en-US"/>
        </w:rPr>
        <w:t>C2M (CCB</w:t>
      </w:r>
      <w:r w:rsidR="00A81B69">
        <w:rPr>
          <w:rFonts w:cs="Arial"/>
          <w:b/>
          <w:lang w:eastAsia="en-US"/>
        </w:rPr>
        <w:t>)</w:t>
      </w:r>
      <w:r>
        <w:rPr>
          <w:rFonts w:cs="Arial"/>
          <w:lang w:eastAsia="en-US"/>
        </w:rPr>
        <w:t xml:space="preserve"> </w:t>
      </w:r>
    </w:p>
    <w:p w:rsidR="00F64E64" w:rsidRDefault="00F64E64">
      <w:pPr>
        <w:rPr>
          <w:rFonts w:cs="Arial"/>
          <w:b/>
          <w:sz w:val="18"/>
          <w:szCs w:val="18"/>
          <w:u w:val="single"/>
          <w:lang w:eastAsia="en-US"/>
        </w:rPr>
      </w:pPr>
      <w:r>
        <w:rPr>
          <w:rFonts w:cs="Arial"/>
          <w:b/>
          <w:sz w:val="18"/>
          <w:szCs w:val="18"/>
          <w:lang w:eastAsia="en-US"/>
        </w:rPr>
        <w:t>Description:</w:t>
      </w:r>
    </w:p>
    <w:p w:rsidR="00F64E64" w:rsidRDefault="00F64E64">
      <w:pPr>
        <w:rPr>
          <w:rFonts w:cs="Arial"/>
          <w:b/>
          <w:u w:val="single"/>
          <w:lang w:eastAsia="en-US"/>
        </w:rPr>
      </w:pPr>
      <w:r>
        <w:rPr>
          <w:rFonts w:cs="Arial"/>
          <w:lang w:eastAsia="en-US"/>
        </w:rPr>
        <w:t xml:space="preserve">The CSR can request an automated recommended Deposit Amount and display the result.  </w:t>
      </w:r>
    </w:p>
    <w:p w:rsidR="008719FE" w:rsidRDefault="008719FE">
      <w:pPr>
        <w:rPr>
          <w:rFonts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64E64">
        <w:tc>
          <w:tcPr>
            <w:tcW w:w="4860" w:type="dxa"/>
          </w:tcPr>
          <w:p w:rsidR="00F64E64" w:rsidRDefault="00B4301D">
            <w:pPr>
              <w:rPr>
                <w:rFonts w:cs="Arial"/>
                <w:lang w:eastAsia="en-US"/>
              </w:rPr>
            </w:pPr>
            <w:r w:rsidRPr="00B4301D">
              <w:rPr>
                <w:rFonts w:cs="Arial"/>
                <w:color w:val="000000"/>
              </w:rPr>
              <w:t>DEPRECOM-BA</w:t>
            </w:r>
            <w:r w:rsidR="00863DD0" w:rsidRPr="008719FE" w:rsidDel="00863DD0">
              <w:rPr>
                <w:rFonts w:cs="Arial"/>
                <w:color w:val="000000"/>
              </w:rPr>
              <w:t xml:space="preserve"> </w:t>
            </w:r>
            <w:r w:rsidR="00F64E64" w:rsidRPr="008719FE">
              <w:rPr>
                <w:rFonts w:cs="Arial"/>
                <w:color w:val="000000"/>
              </w:rPr>
              <w:t xml:space="preserve">–  </w:t>
            </w:r>
            <w:r w:rsidR="008719FE" w:rsidRPr="008719FE">
              <w:rPr>
                <w:rFonts w:cs="Arial"/>
                <w:color w:val="000000"/>
              </w:rPr>
              <w:t>This Deposit Class – Deposit Recommendation Algorith</w:t>
            </w:r>
            <w:r w:rsidR="008719FE">
              <w:rPr>
                <w:rFonts w:cs="Arial"/>
                <w:color w:val="000000"/>
              </w:rPr>
              <w:t>m</w:t>
            </w:r>
            <w:r w:rsidR="008719FE" w:rsidRPr="008719FE">
              <w:rPr>
                <w:rFonts w:cs="Arial"/>
                <w:color w:val="000000"/>
              </w:rPr>
              <w:t xml:space="preserve"> </w:t>
            </w:r>
            <w:r>
              <w:rPr>
                <w:rFonts w:cs="Arial"/>
                <w:color w:val="000000"/>
              </w:rPr>
              <w:t xml:space="preserve">Type </w:t>
            </w:r>
            <w:r w:rsidR="008719FE" w:rsidRPr="008719FE">
              <w:rPr>
                <w:rFonts w:cs="Arial"/>
                <w:color w:val="000000"/>
              </w:rPr>
              <w:t>calculates the amount as the</w:t>
            </w:r>
            <w:r w:rsidR="008719FE">
              <w:rPr>
                <w:rFonts w:ascii="Arial" w:hAnsi="Arial" w:cs="Arial"/>
                <w:color w:val="000000"/>
                <w:sz w:val="16"/>
                <w:szCs w:val="16"/>
              </w:rPr>
              <w:t xml:space="preserve"> </w:t>
            </w:r>
            <w:r w:rsidR="00F64E64">
              <w:rPr>
                <w:rFonts w:cs="Arial"/>
                <w:color w:val="000000"/>
              </w:rPr>
              <w:t>Average bill fro</w:t>
            </w:r>
            <w:r w:rsidR="002F3CCD">
              <w:rPr>
                <w:rFonts w:cs="Arial"/>
                <w:color w:val="000000"/>
              </w:rPr>
              <w:t>m previous number of</w:t>
            </w:r>
            <w:r>
              <w:rPr>
                <w:rFonts w:cs="Arial"/>
                <w:color w:val="000000"/>
              </w:rPr>
              <w:t xml:space="preserve"> months - times a set </w:t>
            </w:r>
            <w:r w:rsidR="00F64E64">
              <w:rPr>
                <w:rFonts w:cs="Arial"/>
                <w:color w:val="000000"/>
              </w:rPr>
              <w:t>%</w:t>
            </w:r>
          </w:p>
        </w:tc>
      </w:tr>
      <w:tr w:rsidR="00F64E64">
        <w:tc>
          <w:tcPr>
            <w:tcW w:w="4860" w:type="dxa"/>
          </w:tcPr>
          <w:p w:rsidR="00F64E64" w:rsidRDefault="002F3CCD">
            <w:pPr>
              <w:rPr>
                <w:rFonts w:cs="Arial"/>
                <w:lang w:eastAsia="en-US"/>
              </w:rPr>
            </w:pPr>
            <w:r w:rsidRPr="00B4301D">
              <w:rPr>
                <w:rFonts w:cs="Arial"/>
                <w:color w:val="000000"/>
              </w:rPr>
              <w:t>DEPRECOM-</w:t>
            </w:r>
            <w:r>
              <w:rPr>
                <w:rFonts w:cs="Arial"/>
                <w:color w:val="000000"/>
              </w:rPr>
              <w:t>M</w:t>
            </w:r>
            <w:r w:rsidRPr="00B4301D">
              <w:rPr>
                <w:rFonts w:cs="Arial"/>
                <w:color w:val="000000"/>
              </w:rPr>
              <w:t>BA</w:t>
            </w:r>
            <w:r w:rsidRPr="008719FE" w:rsidDel="00863DD0">
              <w:rPr>
                <w:rFonts w:cs="Arial"/>
                <w:color w:val="000000"/>
              </w:rPr>
              <w:t xml:space="preserve"> </w:t>
            </w:r>
            <w:r w:rsidRPr="008719FE">
              <w:rPr>
                <w:rFonts w:cs="Arial"/>
                <w:color w:val="000000"/>
              </w:rPr>
              <w:t>–   This Deposit Class – Deposit Recommendation Algorith</w:t>
            </w:r>
            <w:r>
              <w:rPr>
                <w:rFonts w:cs="Arial"/>
                <w:color w:val="000000"/>
              </w:rPr>
              <w:t>m</w:t>
            </w:r>
            <w:r w:rsidRPr="008719FE">
              <w:rPr>
                <w:rFonts w:cs="Arial"/>
                <w:color w:val="000000"/>
              </w:rPr>
              <w:t xml:space="preserve"> </w:t>
            </w:r>
            <w:r>
              <w:rPr>
                <w:rFonts w:cs="Arial"/>
                <w:color w:val="000000"/>
              </w:rPr>
              <w:t xml:space="preserve">Type </w:t>
            </w:r>
            <w:r w:rsidRPr="008719FE">
              <w:rPr>
                <w:rFonts w:cs="Arial"/>
                <w:color w:val="000000"/>
              </w:rPr>
              <w:t>calculates the amount as the</w:t>
            </w:r>
            <w:r>
              <w:rPr>
                <w:rFonts w:ascii="Arial" w:hAnsi="Arial" w:cs="Arial"/>
                <w:color w:val="000000"/>
                <w:sz w:val="16"/>
                <w:szCs w:val="16"/>
              </w:rPr>
              <w:t xml:space="preserve"> </w:t>
            </w:r>
            <w:r>
              <w:rPr>
                <w:rFonts w:cs="Arial"/>
                <w:color w:val="000000"/>
              </w:rPr>
              <w:t>Maximum bill from previous number of months - times a set %</w:t>
            </w:r>
          </w:p>
        </w:tc>
      </w:tr>
      <w:tr w:rsidR="00F64E64">
        <w:tc>
          <w:tcPr>
            <w:tcW w:w="4860" w:type="dxa"/>
          </w:tcPr>
          <w:p w:rsidR="00F64E64" w:rsidRDefault="00F64E64">
            <w:pPr>
              <w:rPr>
                <w:rFonts w:cs="Arial"/>
                <w:lang w:eastAsia="en-US"/>
              </w:rPr>
            </w:pPr>
            <w:r>
              <w:rPr>
                <w:rFonts w:cs="Arial"/>
                <w:color w:val="000000"/>
              </w:rPr>
              <w:t xml:space="preserve">DEPRECOM-GSP - </w:t>
            </w:r>
            <w:r w:rsidR="00E83ABB" w:rsidRPr="008719FE">
              <w:rPr>
                <w:rFonts w:cs="Arial"/>
                <w:color w:val="000000"/>
              </w:rPr>
              <w:t xml:space="preserve"> This Deposit Class – Deposit Recommendation Algorith</w:t>
            </w:r>
            <w:r w:rsidR="00E83ABB">
              <w:rPr>
                <w:rFonts w:cs="Arial"/>
                <w:color w:val="000000"/>
              </w:rPr>
              <w:t>m</w:t>
            </w:r>
            <w:r w:rsidR="00E83ABB" w:rsidRPr="008719FE">
              <w:rPr>
                <w:rFonts w:cs="Arial"/>
                <w:color w:val="000000"/>
              </w:rPr>
              <w:t xml:space="preserve"> </w:t>
            </w:r>
            <w:r w:rsidR="00E83ABB">
              <w:rPr>
                <w:rFonts w:cs="Arial"/>
                <w:color w:val="000000"/>
              </w:rPr>
              <w:t xml:space="preserve">Type </w:t>
            </w:r>
            <w:r w:rsidR="005A4215">
              <w:rPr>
                <w:rFonts w:cs="Arial"/>
                <w:color w:val="000000"/>
              </w:rPr>
              <w:t xml:space="preserve">provides a </w:t>
            </w:r>
            <w:r>
              <w:rPr>
                <w:rFonts w:cs="Arial"/>
                <w:color w:val="000000"/>
              </w:rPr>
              <w:t>Deposit recommendation for gas service providers</w:t>
            </w:r>
            <w:r w:rsidR="00B02A56">
              <w:rPr>
                <w:rFonts w:cs="Arial"/>
                <w:color w:val="000000"/>
              </w:rPr>
              <w:t xml:space="preserve"> in a very specific </w:t>
            </w:r>
            <w:r w:rsidR="00E4141B">
              <w:rPr>
                <w:rFonts w:cs="Arial"/>
                <w:color w:val="000000"/>
              </w:rPr>
              <w:t>way</w:t>
            </w:r>
          </w:p>
        </w:tc>
      </w:tr>
      <w:tr w:rsidR="00F64E64">
        <w:tc>
          <w:tcPr>
            <w:tcW w:w="4860" w:type="dxa"/>
          </w:tcPr>
          <w:p w:rsidR="00F64E64" w:rsidRDefault="00F64E64">
            <w:pPr>
              <w:rPr>
                <w:rFonts w:cs="Arial"/>
                <w:color w:val="000000"/>
              </w:rPr>
            </w:pPr>
            <w:r>
              <w:rPr>
                <w:rFonts w:cs="Arial"/>
                <w:color w:val="000000"/>
              </w:rPr>
              <w:t>DEPRECOM-MB</w:t>
            </w:r>
            <w:r w:rsidR="002F3CCD">
              <w:rPr>
                <w:rFonts w:cs="Arial"/>
                <w:color w:val="000000"/>
              </w:rPr>
              <w:t>T</w:t>
            </w:r>
            <w:r w:rsidR="005C3C06">
              <w:rPr>
                <w:rFonts w:cs="Arial"/>
                <w:color w:val="000000"/>
              </w:rPr>
              <w:t xml:space="preserve"> </w:t>
            </w:r>
            <w:r w:rsidR="005A4215" w:rsidRPr="008719FE">
              <w:rPr>
                <w:rFonts w:cs="Arial"/>
                <w:color w:val="000000"/>
              </w:rPr>
              <w:t>–  This Deposit Class – Deposit Recommendation Algorith</w:t>
            </w:r>
            <w:r w:rsidR="005A4215">
              <w:rPr>
                <w:rFonts w:cs="Arial"/>
                <w:color w:val="000000"/>
              </w:rPr>
              <w:t>m</w:t>
            </w:r>
            <w:r w:rsidR="005A4215" w:rsidRPr="008719FE">
              <w:rPr>
                <w:rFonts w:cs="Arial"/>
                <w:color w:val="000000"/>
              </w:rPr>
              <w:t xml:space="preserve"> </w:t>
            </w:r>
            <w:r w:rsidR="005A4215">
              <w:rPr>
                <w:rFonts w:cs="Arial"/>
                <w:color w:val="000000"/>
              </w:rPr>
              <w:t xml:space="preserve">Type </w:t>
            </w:r>
            <w:r w:rsidR="005A4215" w:rsidRPr="008719FE">
              <w:rPr>
                <w:rFonts w:cs="Arial"/>
                <w:color w:val="000000"/>
              </w:rPr>
              <w:t xml:space="preserve">calculates the </w:t>
            </w:r>
            <w:r w:rsidR="005C3C06">
              <w:rPr>
                <w:rFonts w:cs="Arial"/>
                <w:color w:val="000000"/>
              </w:rPr>
              <w:t>amount</w:t>
            </w:r>
            <w:r w:rsidR="005A4215" w:rsidRPr="008719FE">
              <w:rPr>
                <w:rFonts w:cs="Arial"/>
                <w:color w:val="000000"/>
              </w:rPr>
              <w:t xml:space="preserve"> as the</w:t>
            </w:r>
            <w:r w:rsidR="005A4215">
              <w:rPr>
                <w:rFonts w:ascii="Arial" w:hAnsi="Arial" w:cs="Arial"/>
                <w:color w:val="000000"/>
                <w:sz w:val="16"/>
                <w:szCs w:val="16"/>
              </w:rPr>
              <w:t xml:space="preserve"> </w:t>
            </w:r>
            <w:r w:rsidR="005A4215">
              <w:rPr>
                <w:rFonts w:cs="Arial"/>
                <w:color w:val="000000"/>
              </w:rPr>
              <w:t>Average bill from previous number of months - times a set % and produces a To Do if outside a set tolerance %</w:t>
            </w:r>
          </w:p>
        </w:tc>
      </w:tr>
    </w:tbl>
    <w:p w:rsidR="00F64E64" w:rsidRDefault="00F64E64">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 xml:space="preserve">Available Algorithm(s):       </w:t>
      </w:r>
    </w:p>
    <w:p w:rsidR="00F64E64" w:rsidRDefault="00F64E64">
      <w:pPr>
        <w:rPr>
          <w:rFonts w:cs="Arial"/>
          <w:b/>
          <w:lang w:eastAsia="en-US"/>
        </w:rPr>
      </w:pPr>
    </w:p>
    <w:p w:rsidR="00F64E64" w:rsidRDefault="00F64E64">
      <w:pPr>
        <w:rPr>
          <w:rFonts w:cs="Arial"/>
          <w:b/>
          <w:u w:val="single"/>
          <w:lang w:eastAsia="en-US"/>
        </w:rPr>
      </w:pPr>
    </w:p>
    <w:p w:rsidR="00F64E64" w:rsidRDefault="00F64E64">
      <w:pPr>
        <w:rPr>
          <w:rFonts w:cs="Arial"/>
          <w:b/>
          <w:u w:val="single"/>
          <w:lang w:eastAsia="en-US"/>
        </w:rPr>
      </w:pPr>
    </w:p>
    <w:p w:rsidR="00F64E64" w:rsidRDefault="00F64E64">
      <w:pPr>
        <w:rPr>
          <w:rFonts w:cs="Arial"/>
          <w:b/>
          <w:u w:val="single"/>
          <w:lang w:eastAsia="en-US"/>
        </w:rPr>
      </w:pPr>
    </w:p>
    <w:p w:rsidR="00F64E64" w:rsidRDefault="00F64E64">
      <w:pPr>
        <w:rPr>
          <w:rFonts w:cs="Arial"/>
          <w:b/>
          <w:lang w:eastAsia="en-US"/>
        </w:rPr>
      </w:pPr>
    </w:p>
    <w:p w:rsidR="008719FE" w:rsidRDefault="008719FE">
      <w:pPr>
        <w:rPr>
          <w:rFonts w:cs="Arial"/>
          <w:b/>
          <w:lang w:eastAsia="en-US"/>
        </w:rPr>
      </w:pPr>
    </w:p>
    <w:p w:rsidR="008719FE" w:rsidRDefault="008719FE">
      <w:pPr>
        <w:rPr>
          <w:rFonts w:cs="Arial"/>
          <w:b/>
          <w:lang w:eastAsia="en-US"/>
        </w:rPr>
      </w:pPr>
    </w:p>
    <w:p w:rsidR="008719FE" w:rsidRDefault="008719FE">
      <w:pPr>
        <w:rPr>
          <w:rFonts w:cs="Arial"/>
          <w:b/>
          <w:lang w:eastAsia="en-US"/>
        </w:rPr>
      </w:pPr>
    </w:p>
    <w:p w:rsidR="008719FE" w:rsidRDefault="008719FE">
      <w:pPr>
        <w:rPr>
          <w:rFonts w:cs="Arial"/>
          <w:b/>
          <w:lang w:eastAsia="en-US"/>
        </w:rPr>
      </w:pPr>
    </w:p>
    <w:p w:rsidR="008719FE" w:rsidRDefault="008719FE">
      <w:pPr>
        <w:rPr>
          <w:rFonts w:cs="Arial"/>
          <w:b/>
          <w:lang w:eastAsia="en-US"/>
        </w:rPr>
      </w:pPr>
    </w:p>
    <w:p w:rsidR="008719FE" w:rsidRDefault="008719FE">
      <w:pPr>
        <w:rPr>
          <w:rFonts w:cs="Arial"/>
          <w:b/>
          <w:lang w:eastAsia="en-US"/>
        </w:rPr>
      </w:pPr>
    </w:p>
    <w:p w:rsidR="008719FE" w:rsidRDefault="008719FE">
      <w:pPr>
        <w:rPr>
          <w:rFonts w:cs="Arial"/>
          <w:b/>
          <w:lang w:eastAsia="en-US"/>
        </w:rPr>
      </w:pPr>
    </w:p>
    <w:p w:rsidR="008719FE" w:rsidRDefault="008719FE">
      <w:pPr>
        <w:rPr>
          <w:rFonts w:cs="Arial"/>
          <w:b/>
          <w:lang w:eastAsia="en-US"/>
        </w:rPr>
      </w:pPr>
    </w:p>
    <w:p w:rsidR="002F3CCD" w:rsidRDefault="002F3CCD">
      <w:pPr>
        <w:rPr>
          <w:rFonts w:cs="Arial"/>
          <w:b/>
          <w:lang w:eastAsia="en-US"/>
        </w:rPr>
      </w:pPr>
    </w:p>
    <w:p w:rsidR="002F3CCD" w:rsidRDefault="002F3CCD">
      <w:pPr>
        <w:rPr>
          <w:rFonts w:cs="Arial"/>
          <w:b/>
          <w:lang w:eastAsia="en-US"/>
        </w:rPr>
      </w:pPr>
    </w:p>
    <w:p w:rsidR="002F3CCD" w:rsidRDefault="002F3CCD">
      <w:pPr>
        <w:rPr>
          <w:rFonts w:cs="Arial"/>
          <w:b/>
          <w:lang w:eastAsia="en-US"/>
        </w:rPr>
      </w:pPr>
    </w:p>
    <w:p w:rsidR="002F3CCD" w:rsidRDefault="002F3CCD">
      <w:pPr>
        <w:rPr>
          <w:rFonts w:cs="Arial"/>
          <w:b/>
          <w:lang w:eastAsia="en-US"/>
        </w:rPr>
      </w:pPr>
    </w:p>
    <w:p w:rsidR="0064495A" w:rsidRDefault="0064495A">
      <w:pPr>
        <w:rPr>
          <w:rFonts w:cs="Arial"/>
          <w:b/>
          <w:lang w:eastAsia="en-US"/>
        </w:rPr>
      </w:pPr>
    </w:p>
    <w:tbl>
      <w:tblPr>
        <w:tblpPr w:leftFromText="187" w:rightFromText="187" w:vertAnchor="text" w:tblpX="568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C3C06" w:rsidTr="00A24406">
        <w:tc>
          <w:tcPr>
            <w:tcW w:w="4860" w:type="dxa"/>
          </w:tcPr>
          <w:p w:rsidR="005C3C06" w:rsidRDefault="005C3C06" w:rsidP="00A24406">
            <w:pPr>
              <w:rPr>
                <w:rFonts w:cs="Arial"/>
                <w:lang w:eastAsia="en-US"/>
              </w:rPr>
            </w:pPr>
            <w:r>
              <w:rPr>
                <w:rFonts w:cs="Arial"/>
                <w:lang w:eastAsia="en-US"/>
              </w:rPr>
              <w:t>Algorithm</w:t>
            </w:r>
          </w:p>
        </w:tc>
      </w:tr>
      <w:tr w:rsidR="00F64E64" w:rsidTr="00A24406">
        <w:tc>
          <w:tcPr>
            <w:tcW w:w="4860" w:type="dxa"/>
          </w:tcPr>
          <w:p w:rsidR="00F64E64" w:rsidRDefault="00F64E64" w:rsidP="00A24406">
            <w:pPr>
              <w:rPr>
                <w:rFonts w:cs="Arial"/>
                <w:lang w:eastAsia="en-US"/>
              </w:rPr>
            </w:pPr>
            <w:r>
              <w:rPr>
                <w:rFonts w:cs="Arial"/>
                <w:lang w:eastAsia="en-US"/>
              </w:rPr>
              <w:t>Deposit Class</w:t>
            </w:r>
          </w:p>
        </w:tc>
      </w:tr>
      <w:tr w:rsidR="00470F67" w:rsidTr="00A24406">
        <w:tc>
          <w:tcPr>
            <w:tcW w:w="4860" w:type="dxa"/>
          </w:tcPr>
          <w:p w:rsidR="00470F67" w:rsidRDefault="00470F67" w:rsidP="00A24406">
            <w:pPr>
              <w:rPr>
                <w:rFonts w:cs="Arial"/>
                <w:lang w:eastAsia="en-US"/>
              </w:rPr>
            </w:pPr>
            <w:r>
              <w:rPr>
                <w:rFonts w:cs="Arial"/>
                <w:lang w:eastAsia="en-US"/>
              </w:rPr>
              <w:t>SA Type</w:t>
            </w:r>
          </w:p>
        </w:tc>
      </w:tr>
      <w:tr w:rsidR="00470F67" w:rsidTr="00A24406">
        <w:tc>
          <w:tcPr>
            <w:tcW w:w="4860" w:type="dxa"/>
          </w:tcPr>
          <w:p w:rsidR="00470F67" w:rsidRDefault="00470F67" w:rsidP="00A24406">
            <w:pPr>
              <w:rPr>
                <w:rFonts w:cs="Arial"/>
                <w:lang w:eastAsia="en-US"/>
              </w:rPr>
            </w:pPr>
            <w:r>
              <w:rPr>
                <w:rFonts w:cs="Arial"/>
                <w:lang w:eastAsia="en-US"/>
              </w:rPr>
              <w:t>To Do Type</w:t>
            </w:r>
          </w:p>
        </w:tc>
      </w:tr>
      <w:tr w:rsidR="00470F67" w:rsidTr="00A24406">
        <w:tc>
          <w:tcPr>
            <w:tcW w:w="4860" w:type="dxa"/>
          </w:tcPr>
          <w:p w:rsidR="00470F67" w:rsidRDefault="00470F67" w:rsidP="00A24406">
            <w:pPr>
              <w:rPr>
                <w:rFonts w:cs="Arial"/>
                <w:lang w:eastAsia="en-US"/>
              </w:rPr>
            </w:pPr>
            <w:r>
              <w:rPr>
                <w:rFonts w:cs="Arial"/>
                <w:lang w:eastAsia="en-US"/>
              </w:rPr>
              <w:t>To Do Role</w:t>
            </w:r>
          </w:p>
        </w:tc>
      </w:tr>
    </w:tbl>
    <w:p w:rsidR="00F64E64" w:rsidRDefault="00F64E64">
      <w:pPr>
        <w:rPr>
          <w:lang w:eastAsia="en-US"/>
        </w:rPr>
      </w:pPr>
      <w:r>
        <w:rPr>
          <w:rFonts w:cs="Arial"/>
          <w:b/>
          <w:lang w:eastAsia="en-US"/>
        </w:rPr>
        <w:t xml:space="preserve">Configuration required Y          Entities to Configure:  </w:t>
      </w:r>
    </w:p>
    <w:p w:rsidR="00F64E64" w:rsidRDefault="00F64E64">
      <w:pPr>
        <w:rPr>
          <w:rFonts w:ascii="Arial" w:hAnsi="Arial" w:cs="Arial"/>
          <w:b/>
          <w:u w:val="single"/>
          <w:lang w:eastAsia="en-US"/>
        </w:rPr>
      </w:pPr>
    </w:p>
    <w:p w:rsidR="00F64E64" w:rsidRDefault="00F64E64">
      <w:pPr>
        <w:rPr>
          <w:rFonts w:ascii="Arial" w:hAnsi="Arial" w:cs="Arial"/>
          <w:b/>
          <w:u w:val="single"/>
          <w:lang w:eastAsia="en-US"/>
        </w:rPr>
      </w:pPr>
    </w:p>
    <w:p w:rsidR="00470F67" w:rsidRDefault="00470F67">
      <w:pPr>
        <w:rPr>
          <w:rFonts w:ascii="Arial" w:hAnsi="Arial" w:cs="Arial"/>
          <w:b/>
          <w:u w:val="single"/>
          <w:lang w:eastAsia="en-US"/>
        </w:rPr>
      </w:pPr>
    </w:p>
    <w:p w:rsidR="00470F67" w:rsidRDefault="00470F67">
      <w:pPr>
        <w:rPr>
          <w:rFonts w:ascii="Arial" w:hAnsi="Arial" w:cs="Arial"/>
          <w:b/>
          <w:u w:val="single"/>
          <w:lang w:eastAsia="en-US"/>
        </w:rPr>
      </w:pPr>
    </w:p>
    <w:p w:rsidR="00470F67" w:rsidRDefault="00470F67">
      <w:pPr>
        <w:rPr>
          <w:rFonts w:ascii="Arial" w:hAnsi="Arial" w:cs="Arial"/>
          <w:b/>
          <w:u w:val="single"/>
          <w:lang w:eastAsia="en-US"/>
        </w:rPr>
      </w:pPr>
    </w:p>
    <w:p w:rsidR="005C3C06" w:rsidRDefault="005C3C06">
      <w:pPr>
        <w:rPr>
          <w:rFonts w:ascii="Arial" w:hAnsi="Arial" w:cs="Arial"/>
          <w:b/>
          <w:u w:val="single"/>
          <w:lang w:eastAsia="en-US"/>
        </w:rPr>
      </w:pPr>
    </w:p>
    <w:p w:rsidR="005C3C06" w:rsidRDefault="005C3C06">
      <w:pPr>
        <w:rPr>
          <w:rFonts w:ascii="Arial" w:hAnsi="Arial" w:cs="Arial"/>
          <w:b/>
          <w:u w:val="single"/>
          <w:lang w:eastAsia="en-US"/>
        </w:rPr>
      </w:pPr>
    </w:p>
    <w:p w:rsidR="005C3C06" w:rsidRDefault="005C3C06">
      <w:pPr>
        <w:rPr>
          <w:rFonts w:ascii="Arial" w:hAnsi="Arial" w:cs="Arial"/>
          <w:b/>
          <w:u w:val="single"/>
          <w:lang w:eastAsia="en-US"/>
        </w:rPr>
      </w:pPr>
    </w:p>
    <w:p w:rsidR="005C3C06" w:rsidRDefault="005C3C06">
      <w:pPr>
        <w:rPr>
          <w:rFonts w:ascii="Arial" w:hAnsi="Arial" w:cs="Arial"/>
          <w:b/>
          <w:u w:val="single"/>
          <w:lang w:eastAsia="en-US"/>
        </w:rPr>
      </w:pPr>
    </w:p>
    <w:p w:rsidR="005C3C06" w:rsidRDefault="005C3C06">
      <w:pPr>
        <w:rPr>
          <w:rFonts w:ascii="Arial" w:hAnsi="Arial" w:cs="Arial"/>
          <w:b/>
          <w:u w:val="single"/>
          <w:lang w:eastAsia="en-US"/>
        </w:rPr>
      </w:pPr>
    </w:p>
    <w:p w:rsidR="00F64E64" w:rsidRDefault="00D97681">
      <w:pPr>
        <w:rPr>
          <w:rFonts w:cs="Arial"/>
          <w:b/>
          <w:u w:val="single"/>
        </w:rPr>
      </w:pPr>
      <w:hyperlink w:anchor="_Business_Process_Model" w:history="1">
        <w:r w:rsidR="00CF586A" w:rsidRPr="00074A6B">
          <w:rPr>
            <w:rStyle w:val="Hyperlink"/>
            <w:rFonts w:cs="Arial"/>
            <w:b/>
          </w:rPr>
          <w:t>1.7</w:t>
        </w:r>
      </w:hyperlink>
      <w:r w:rsidR="00F64E64">
        <w:rPr>
          <w:rFonts w:cs="Arial"/>
          <w:b/>
          <w:u w:val="single"/>
        </w:rPr>
        <w:t xml:space="preserve"> </w:t>
      </w:r>
      <w:r w:rsidR="008C2EAB">
        <w:rPr>
          <w:rFonts w:cs="Arial"/>
          <w:b/>
          <w:u w:val="single"/>
        </w:rPr>
        <w:t>Determine Deposit Amount</w:t>
      </w:r>
    </w:p>
    <w:p w:rsidR="00F64E64" w:rsidRDefault="00F64E64">
      <w:pPr>
        <w:rPr>
          <w:rFonts w:cs="Arial"/>
          <w:lang w:eastAsia="en-US"/>
        </w:rPr>
      </w:pPr>
      <w:r>
        <w:rPr>
          <w:lang w:eastAsia="en-US"/>
        </w:rPr>
        <w:t>A</w:t>
      </w:r>
      <w:r w:rsidR="00BF2E2C">
        <w:rPr>
          <w:rFonts w:cs="Arial"/>
          <w:b/>
          <w:lang w:eastAsia="en-US"/>
        </w:rPr>
        <w:t xml:space="preserve">ctor/Role: </w:t>
      </w:r>
      <w:r>
        <w:rPr>
          <w:rFonts w:cs="Arial"/>
          <w:b/>
          <w:lang w:eastAsia="en-US"/>
        </w:rPr>
        <w:t>CSR</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F64E64" w:rsidRDefault="00F64E64">
      <w:pPr>
        <w:rPr>
          <w:rFonts w:cs="Arial"/>
          <w:lang w:eastAsia="en-US"/>
        </w:rPr>
      </w:pPr>
      <w:r>
        <w:rPr>
          <w:rFonts w:cs="Arial"/>
          <w:lang w:eastAsia="en-US"/>
        </w:rPr>
        <w:t xml:space="preserve">The CSR can </w:t>
      </w:r>
      <w:r w:rsidR="00B16AD3">
        <w:rPr>
          <w:rFonts w:cs="Arial"/>
          <w:lang w:eastAsia="en-US"/>
        </w:rPr>
        <w:t xml:space="preserve">provide their own or </w:t>
      </w:r>
      <w:r>
        <w:rPr>
          <w:rFonts w:cs="Arial"/>
          <w:lang w:eastAsia="en-US"/>
        </w:rPr>
        <w:t xml:space="preserve">overwrite System calculated recommended Deposit Amount and populate any other amount required by the business rules. </w:t>
      </w:r>
    </w:p>
    <w:p w:rsidR="00F64E64" w:rsidRDefault="00F64E64">
      <w:pPr>
        <w:rPr>
          <w:rFonts w:cs="Arial"/>
          <w:lang w:eastAsia="en-US"/>
        </w:rPr>
      </w:pPr>
    </w:p>
    <w:p w:rsidR="00F64E64" w:rsidRDefault="00F64E64">
      <w:pPr>
        <w:rPr>
          <w:rFonts w:cs="Arial"/>
          <w:lang w:eastAsia="en-US"/>
        </w:rPr>
      </w:pPr>
    </w:p>
    <w:p w:rsidR="00F64E64" w:rsidRDefault="00D97681">
      <w:pPr>
        <w:rPr>
          <w:rFonts w:cs="Arial"/>
          <w:b/>
          <w:u w:val="single"/>
        </w:rPr>
      </w:pPr>
      <w:hyperlink w:anchor="_Business_Process_Model" w:history="1">
        <w:r w:rsidR="00CF586A" w:rsidRPr="00DD1165">
          <w:rPr>
            <w:rStyle w:val="Hyperlink"/>
            <w:rFonts w:cs="Arial"/>
            <w:b/>
          </w:rPr>
          <w:t>1.8</w:t>
        </w:r>
      </w:hyperlink>
      <w:r w:rsidR="008C2EAB">
        <w:rPr>
          <w:rFonts w:cs="Arial"/>
          <w:b/>
          <w:u w:val="single"/>
        </w:rPr>
        <w:t xml:space="preserve"> Select Deposit Billing Options</w:t>
      </w:r>
    </w:p>
    <w:p w:rsidR="00F64E64" w:rsidRDefault="00F64E64">
      <w:pPr>
        <w:rPr>
          <w:rFonts w:cs="Arial"/>
          <w:lang w:eastAsia="en-US"/>
        </w:rPr>
      </w:pPr>
      <w:r>
        <w:rPr>
          <w:lang w:eastAsia="en-US"/>
        </w:rPr>
        <w:t>A</w:t>
      </w:r>
      <w:r w:rsidR="00BF2E2C">
        <w:rPr>
          <w:rFonts w:cs="Arial"/>
          <w:b/>
          <w:lang w:eastAsia="en-US"/>
        </w:rPr>
        <w:t xml:space="preserve">ctor/Role: </w:t>
      </w:r>
      <w:r>
        <w:rPr>
          <w:rFonts w:cs="Arial"/>
          <w:b/>
          <w:lang w:eastAsia="en-US"/>
        </w:rPr>
        <w:t>CSR</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F64E64" w:rsidRDefault="00F64E64">
      <w:pPr>
        <w:rPr>
          <w:rFonts w:cs="Arial"/>
          <w:lang w:eastAsia="en-US"/>
        </w:rPr>
      </w:pPr>
      <w:r>
        <w:rPr>
          <w:rFonts w:cs="Arial"/>
          <w:lang w:eastAsia="en-US"/>
        </w:rPr>
        <w:t>There are two billing options available for selection. The CSR can choose to bill the Deposit only once - Total Deposit Amount in one bill, or, bil</w:t>
      </w:r>
      <w:r w:rsidR="00BF2E2C">
        <w:rPr>
          <w:rFonts w:cs="Arial"/>
          <w:lang w:eastAsia="en-US"/>
        </w:rPr>
        <w:t xml:space="preserve">l the Deposit in installments. </w:t>
      </w:r>
      <w:r>
        <w:rPr>
          <w:rFonts w:cs="Arial"/>
          <w:lang w:eastAsia="en-US"/>
        </w:rPr>
        <w:t>If CSR selects installment option, he/she needs to populate the Installment Amount (if it hasn’t been pre-populated by system)</w:t>
      </w:r>
      <w:r w:rsidR="004D18F1">
        <w:rPr>
          <w:rFonts w:cs="Arial"/>
          <w:lang w:eastAsia="en-US"/>
        </w:rPr>
        <w:t>.</w:t>
      </w:r>
    </w:p>
    <w:p w:rsidR="00F64E64" w:rsidRDefault="00F64E64">
      <w:pPr>
        <w:rPr>
          <w:rFonts w:cs="Arial"/>
          <w:lang w:eastAsia="en-US"/>
        </w:rPr>
      </w:pPr>
      <w:r>
        <w:rPr>
          <w:rFonts w:cs="Arial"/>
          <w:lang w:eastAsia="en-US"/>
        </w:rPr>
        <w:t xml:space="preserve"> </w:t>
      </w:r>
    </w:p>
    <w:p w:rsidR="00F64E64" w:rsidRDefault="00F64E64">
      <w:pPr>
        <w:rPr>
          <w:rFonts w:ascii="Arial" w:hAnsi="Arial"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C20ED">
        <w:tc>
          <w:tcPr>
            <w:tcW w:w="4860" w:type="dxa"/>
          </w:tcPr>
          <w:p w:rsidR="005C20ED" w:rsidRDefault="005C20ED">
            <w:pPr>
              <w:rPr>
                <w:rFonts w:cs="Arial"/>
                <w:lang w:eastAsia="en-US"/>
              </w:rPr>
            </w:pPr>
            <w:r>
              <w:rPr>
                <w:rFonts w:cs="Arial"/>
                <w:lang w:eastAsia="en-US"/>
              </w:rPr>
              <w:t>SA Type</w:t>
            </w:r>
          </w:p>
        </w:tc>
      </w:tr>
      <w:tr w:rsidR="00F64E64">
        <w:tc>
          <w:tcPr>
            <w:tcW w:w="4860" w:type="dxa"/>
          </w:tcPr>
          <w:p w:rsidR="00F64E64" w:rsidRDefault="00F64E64">
            <w:pPr>
              <w:rPr>
                <w:rFonts w:cs="Arial"/>
                <w:lang w:eastAsia="en-US"/>
              </w:rPr>
            </w:pPr>
            <w:r>
              <w:rPr>
                <w:rFonts w:cs="Arial"/>
                <w:lang w:eastAsia="en-US"/>
              </w:rPr>
              <w:t xml:space="preserve">SA Type Start Option </w:t>
            </w:r>
          </w:p>
        </w:tc>
      </w:tr>
    </w:tbl>
    <w:p w:rsidR="00F64E64" w:rsidRDefault="00F64E64">
      <w:pPr>
        <w:rPr>
          <w:rFonts w:cs="Arial"/>
          <w:b/>
          <w:lang w:eastAsia="en-US"/>
        </w:rPr>
      </w:pPr>
      <w:r>
        <w:rPr>
          <w:rFonts w:cs="Arial"/>
          <w:b/>
          <w:lang w:eastAsia="en-US"/>
        </w:rPr>
        <w:t xml:space="preserve">Configuration required Y           Entities to Configure:  </w:t>
      </w:r>
    </w:p>
    <w:p w:rsidR="00F64E64" w:rsidRDefault="00F64E64">
      <w:pPr>
        <w:rPr>
          <w:rFonts w:cs="Arial"/>
          <w:b/>
          <w:lang w:eastAsia="en-US"/>
        </w:rPr>
      </w:pPr>
    </w:p>
    <w:p w:rsidR="005C20ED" w:rsidRDefault="005C20ED">
      <w:pPr>
        <w:rPr>
          <w:rFonts w:cs="Arial"/>
          <w:b/>
          <w:lang w:eastAsia="en-US"/>
        </w:rPr>
      </w:pPr>
    </w:p>
    <w:p w:rsidR="005C20ED" w:rsidRDefault="005C20ED">
      <w:pPr>
        <w:rPr>
          <w:rFonts w:cs="Arial"/>
          <w:b/>
          <w:lang w:eastAsia="en-US"/>
        </w:rPr>
      </w:pPr>
    </w:p>
    <w:p w:rsidR="00F64E64" w:rsidRDefault="00F64E64">
      <w:pPr>
        <w:rPr>
          <w:rFonts w:cs="Arial"/>
          <w:b/>
          <w:lang w:eastAsia="en-US"/>
        </w:rPr>
      </w:pPr>
      <w:r>
        <w:rPr>
          <w:rFonts w:cs="Arial"/>
          <w:b/>
          <w:lang w:eastAsia="en-US"/>
        </w:rPr>
        <w:t xml:space="preserve">Note: </w:t>
      </w:r>
      <w:r>
        <w:rPr>
          <w:rFonts w:cs="Arial"/>
          <w:lang w:eastAsia="en-US"/>
        </w:rPr>
        <w:t xml:space="preserve">This configuration is needed to pre-populate the Installment amount  </w:t>
      </w:r>
    </w:p>
    <w:p w:rsidR="00F64E64" w:rsidRDefault="00F64E64">
      <w:pPr>
        <w:rPr>
          <w:lang w:eastAsia="en-US"/>
        </w:rPr>
      </w:pPr>
    </w:p>
    <w:p w:rsidR="00F64E64" w:rsidRDefault="00F64E64">
      <w:pPr>
        <w:rPr>
          <w:rFonts w:ascii="Arial" w:hAnsi="Arial" w:cs="Arial"/>
          <w:b/>
          <w:u w:val="single"/>
          <w:lang w:eastAsia="en-US"/>
        </w:rPr>
      </w:pPr>
    </w:p>
    <w:p w:rsidR="00F64E64" w:rsidRDefault="00F64E64">
      <w:pPr>
        <w:rPr>
          <w:rFonts w:ascii="Arial" w:hAnsi="Arial" w:cs="Arial"/>
          <w:b/>
          <w:u w:val="single"/>
          <w:lang w:eastAsia="en-US"/>
        </w:rPr>
      </w:pPr>
    </w:p>
    <w:p w:rsidR="00F64E64" w:rsidRDefault="00D97681">
      <w:pPr>
        <w:rPr>
          <w:rFonts w:cs="Arial"/>
          <w:b/>
          <w:u w:val="single"/>
        </w:rPr>
      </w:pPr>
      <w:hyperlink w:anchor="_Business_Process_Model" w:history="1">
        <w:r w:rsidR="00CF586A" w:rsidRPr="00DD1165">
          <w:rPr>
            <w:rStyle w:val="Hyperlink"/>
            <w:rFonts w:cs="Arial"/>
            <w:b/>
          </w:rPr>
          <w:t>1.9</w:t>
        </w:r>
      </w:hyperlink>
      <w:r w:rsidR="00F64E64">
        <w:rPr>
          <w:rFonts w:cs="Arial"/>
          <w:b/>
          <w:u w:val="single"/>
        </w:rPr>
        <w:t xml:space="preserve"> Create Deposit SA</w:t>
      </w:r>
      <w:r w:rsidR="009415BA">
        <w:rPr>
          <w:rFonts w:cs="Arial"/>
          <w:b/>
          <w:u w:val="single"/>
        </w:rPr>
        <w:t xml:space="preserve"> in Pending Start Status</w:t>
      </w:r>
      <w:r w:rsidR="004D18F1">
        <w:rPr>
          <w:rFonts w:cs="Arial"/>
          <w:b/>
          <w:u w:val="single"/>
        </w:rPr>
        <w:t xml:space="preserve"> and Create Alert</w:t>
      </w:r>
    </w:p>
    <w:p w:rsidR="00F64E64" w:rsidRDefault="00F64E64">
      <w:pPr>
        <w:rPr>
          <w:rFonts w:cs="Arial"/>
          <w:lang w:eastAsia="en-US"/>
        </w:rPr>
      </w:pPr>
      <w:r>
        <w:rPr>
          <w:lang w:eastAsia="en-US"/>
        </w:rPr>
        <w:t>A</w:t>
      </w:r>
      <w:r w:rsidR="00AF1705">
        <w:rPr>
          <w:rFonts w:cs="Arial"/>
          <w:b/>
          <w:lang w:eastAsia="en-US"/>
        </w:rPr>
        <w:t>ctor/Role:</w:t>
      </w:r>
      <w:r w:rsidR="00BF2E2C">
        <w:rPr>
          <w:rFonts w:cs="Arial"/>
          <w:b/>
          <w:lang w:eastAsia="en-US"/>
        </w:rPr>
        <w:t xml:space="preserve"> </w:t>
      </w:r>
      <w:r w:rsidR="00F33259">
        <w:rPr>
          <w:rFonts w:cs="Arial"/>
          <w:b/>
          <w:lang w:eastAsia="en-US"/>
        </w:rPr>
        <w:t>C2M (CCB</w:t>
      </w:r>
      <w:r w:rsidR="00A81B69">
        <w:rPr>
          <w:rFonts w:cs="Arial"/>
          <w:b/>
          <w:lang w:eastAsia="en-US"/>
        </w:rPr>
        <w:t>)</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F64E64" w:rsidRDefault="00F33259">
      <w:pPr>
        <w:rPr>
          <w:rFonts w:cs="Arial"/>
          <w:lang w:eastAsia="en-US"/>
        </w:rPr>
      </w:pPr>
      <w:r>
        <w:rPr>
          <w:rFonts w:cs="Arial"/>
          <w:sz w:val="18"/>
          <w:szCs w:val="18"/>
          <w:lang w:eastAsia="en-US"/>
        </w:rPr>
        <w:t>The application</w:t>
      </w:r>
      <w:r>
        <w:rPr>
          <w:rFonts w:cs="Arial"/>
          <w:lang w:eastAsia="en-US"/>
        </w:rPr>
        <w:t xml:space="preserve"> </w:t>
      </w:r>
      <w:r w:rsidR="00F64E64">
        <w:rPr>
          <w:rFonts w:cs="Arial"/>
          <w:lang w:eastAsia="en-US"/>
        </w:rPr>
        <w:t>creates the Deposit SA in Pending Start Status</w:t>
      </w:r>
      <w:r w:rsidR="004D18F1">
        <w:rPr>
          <w:rFonts w:cs="Arial"/>
          <w:lang w:eastAsia="en-US"/>
        </w:rPr>
        <w:t xml:space="preserve"> and </w:t>
      </w:r>
      <w:r w:rsidR="004D18F1">
        <w:rPr>
          <w:lang w:eastAsia="en-US"/>
        </w:rPr>
        <w:t>automatically creates and displays a Dashboard Alert when a Deposit exists for the Customer’s Account</w:t>
      </w:r>
      <w:r w:rsidR="004D18F1">
        <w:rPr>
          <w:rFonts w:cs="Arial"/>
          <w:lang w:eastAsia="en-US"/>
        </w:rPr>
        <w:t xml:space="preserve">. See </w:t>
      </w:r>
      <w:r w:rsidR="008B7896">
        <w:rPr>
          <w:rFonts w:cs="Arial"/>
          <w:lang w:eastAsia="en-US"/>
        </w:rPr>
        <w:t xml:space="preserve">3.3.2.1 </w:t>
      </w:r>
      <w:r>
        <w:rPr>
          <w:rFonts w:cs="Arial"/>
          <w:lang w:eastAsia="en-US"/>
        </w:rPr>
        <w:t>C2M.CCB.</w:t>
      </w:r>
      <w:r w:rsidR="008B7896" w:rsidRPr="00431977">
        <w:rPr>
          <w:rFonts w:cs="Arial"/>
          <w:lang w:eastAsia="en-US"/>
        </w:rPr>
        <w:t>Start Premise-Based Service</w:t>
      </w:r>
      <w:r w:rsidR="008B7896">
        <w:rPr>
          <w:rFonts w:cs="Arial"/>
          <w:lang w:eastAsia="en-US"/>
        </w:rPr>
        <w:t xml:space="preserve"> </w:t>
      </w:r>
      <w:r w:rsidR="004D18F1">
        <w:rPr>
          <w:rFonts w:cs="Arial"/>
          <w:lang w:eastAsia="en-US"/>
        </w:rPr>
        <w:t>for further detailed information.</w:t>
      </w:r>
    </w:p>
    <w:p w:rsidR="004D18F1" w:rsidRDefault="004D18F1">
      <w:pPr>
        <w:rPr>
          <w:rFonts w:cs="Arial"/>
          <w:lang w:eastAsia="en-US"/>
        </w:rPr>
      </w:pPr>
    </w:p>
    <w:p w:rsidR="00AF1705" w:rsidRDefault="00AF1705">
      <w:pPr>
        <w:rPr>
          <w:rFonts w:ascii="Arial" w:hAnsi="Arial" w:cs="Arial"/>
          <w:b/>
          <w:u w:val="single"/>
          <w:lang w:eastAsia="en-US"/>
        </w:rPr>
      </w:pPr>
    </w:p>
    <w:p w:rsidR="00F64E64" w:rsidRDefault="00D97681">
      <w:pPr>
        <w:rPr>
          <w:rFonts w:cs="Arial"/>
          <w:b/>
          <w:u w:val="single"/>
        </w:rPr>
      </w:pPr>
      <w:hyperlink w:anchor="_Business_Process_Model" w:history="1">
        <w:r w:rsidR="00CF586A" w:rsidRPr="00DD1165">
          <w:rPr>
            <w:rStyle w:val="Hyperlink"/>
            <w:rFonts w:cs="Arial"/>
            <w:b/>
          </w:rPr>
          <w:t>2.0</w:t>
        </w:r>
      </w:hyperlink>
      <w:r w:rsidR="004D18F1">
        <w:rPr>
          <w:rFonts w:cs="Arial"/>
          <w:b/>
          <w:u w:val="single"/>
        </w:rPr>
        <w:t xml:space="preserve"> Request Activate SA</w:t>
      </w:r>
    </w:p>
    <w:p w:rsidR="00F64E64" w:rsidRDefault="00F64E64">
      <w:pPr>
        <w:rPr>
          <w:rFonts w:cs="Arial"/>
          <w:lang w:eastAsia="en-US"/>
        </w:rPr>
      </w:pPr>
      <w:r>
        <w:rPr>
          <w:lang w:eastAsia="en-US"/>
        </w:rPr>
        <w:t>A</w:t>
      </w:r>
      <w:r w:rsidR="00AF1705">
        <w:rPr>
          <w:rFonts w:cs="Arial"/>
          <w:b/>
          <w:lang w:eastAsia="en-US"/>
        </w:rPr>
        <w:t>ctor/Role:</w:t>
      </w:r>
      <w:r>
        <w:rPr>
          <w:rFonts w:cs="Arial"/>
          <w:b/>
          <w:lang w:eastAsia="en-US"/>
        </w:rPr>
        <w:t xml:space="preserve"> </w:t>
      </w:r>
      <w:r w:rsidR="004D18F1">
        <w:rPr>
          <w:rFonts w:cs="Arial"/>
          <w:b/>
          <w:lang w:eastAsia="en-US"/>
        </w:rPr>
        <w:t>CSR</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F64E64" w:rsidRDefault="004D18F1">
      <w:pPr>
        <w:rPr>
          <w:rFonts w:ascii="Arial" w:hAnsi="Arial" w:cs="Arial"/>
          <w:b/>
          <w:u w:val="single"/>
          <w:lang w:eastAsia="en-US"/>
        </w:rPr>
      </w:pPr>
      <w:r>
        <w:rPr>
          <w:rFonts w:cs="Arial"/>
          <w:lang w:eastAsia="en-US"/>
        </w:rPr>
        <w:t xml:space="preserve">The CSR manually activates the Pending Start SA. See </w:t>
      </w:r>
      <w:r w:rsidR="008B7896">
        <w:rPr>
          <w:rFonts w:cs="Arial"/>
          <w:lang w:eastAsia="en-US"/>
        </w:rPr>
        <w:t xml:space="preserve">3.3.2.1 </w:t>
      </w:r>
      <w:r w:rsidR="00F33259">
        <w:rPr>
          <w:rFonts w:cs="Arial"/>
          <w:lang w:eastAsia="en-US"/>
        </w:rPr>
        <w:t>C2M.CCB.</w:t>
      </w:r>
      <w:r w:rsidR="008B7896" w:rsidRPr="00431977">
        <w:rPr>
          <w:rFonts w:cs="Arial"/>
          <w:lang w:eastAsia="en-US"/>
        </w:rPr>
        <w:t>Start Premise-Based Service</w:t>
      </w:r>
      <w:r w:rsidR="008B7896">
        <w:rPr>
          <w:rFonts w:cs="Arial"/>
          <w:lang w:eastAsia="en-US"/>
        </w:rPr>
        <w:t xml:space="preserve"> </w:t>
      </w:r>
      <w:r>
        <w:rPr>
          <w:rFonts w:cs="Arial"/>
          <w:lang w:eastAsia="en-US"/>
        </w:rPr>
        <w:t>for further detailed information.</w:t>
      </w:r>
    </w:p>
    <w:p w:rsidR="00F64E64" w:rsidRDefault="00F64E64">
      <w:pPr>
        <w:rPr>
          <w:rFonts w:cs="Arial"/>
          <w:b/>
          <w:lang w:eastAsia="en-US"/>
        </w:rPr>
      </w:pPr>
    </w:p>
    <w:p w:rsidR="00AF1705" w:rsidRDefault="00AF1705">
      <w:pPr>
        <w:rPr>
          <w:rFonts w:cs="Arial"/>
          <w:b/>
          <w:lang w:eastAsia="en-US"/>
        </w:rPr>
      </w:pPr>
    </w:p>
    <w:p w:rsidR="00AF1705" w:rsidRDefault="00AF1705">
      <w:pPr>
        <w:rPr>
          <w:rFonts w:cs="Arial"/>
          <w:b/>
          <w:lang w:eastAsia="en-US"/>
        </w:rPr>
      </w:pPr>
    </w:p>
    <w:p w:rsidR="005C3C06" w:rsidRDefault="005C3C06">
      <w:pPr>
        <w:rPr>
          <w:rFonts w:cs="Arial"/>
          <w:b/>
          <w:lang w:eastAsia="en-US"/>
        </w:rPr>
      </w:pPr>
    </w:p>
    <w:p w:rsidR="005C3C06" w:rsidRDefault="005C3C06">
      <w:pPr>
        <w:rPr>
          <w:rFonts w:cs="Arial"/>
          <w:b/>
          <w:lang w:eastAsia="en-US"/>
        </w:rPr>
      </w:pPr>
    </w:p>
    <w:p w:rsidR="005C3C06" w:rsidRDefault="005C3C06">
      <w:pPr>
        <w:rPr>
          <w:rFonts w:cs="Arial"/>
          <w:b/>
          <w:lang w:eastAsia="en-US"/>
        </w:rPr>
      </w:pPr>
    </w:p>
    <w:p w:rsidR="005C3C06" w:rsidRDefault="005C3C06">
      <w:pPr>
        <w:rPr>
          <w:rFonts w:cs="Arial"/>
          <w:b/>
          <w:lang w:eastAsia="en-US"/>
        </w:rPr>
      </w:pPr>
    </w:p>
    <w:p w:rsidR="005C3C06" w:rsidRDefault="005C3C06">
      <w:pPr>
        <w:rPr>
          <w:rFonts w:cs="Arial"/>
          <w:b/>
          <w:lang w:eastAsia="en-US"/>
        </w:rPr>
      </w:pPr>
    </w:p>
    <w:p w:rsidR="00AF1705" w:rsidRDefault="00AF1705">
      <w:pPr>
        <w:rPr>
          <w:rFonts w:cs="Arial"/>
          <w:b/>
          <w:lang w:eastAsia="en-US"/>
        </w:rPr>
      </w:pPr>
    </w:p>
    <w:p w:rsidR="00F64E64" w:rsidRDefault="00D97681">
      <w:pPr>
        <w:rPr>
          <w:rFonts w:cs="Arial"/>
          <w:b/>
          <w:u w:val="single"/>
        </w:rPr>
      </w:pPr>
      <w:hyperlink w:anchor="_Business_Process_Model" w:history="1">
        <w:r w:rsidR="00CF586A" w:rsidRPr="00DD1165">
          <w:rPr>
            <w:rStyle w:val="Hyperlink"/>
            <w:rFonts w:cs="Arial"/>
            <w:b/>
          </w:rPr>
          <w:t>2.1</w:t>
        </w:r>
      </w:hyperlink>
      <w:r w:rsidR="00F64E64">
        <w:rPr>
          <w:rFonts w:cs="Arial"/>
          <w:b/>
          <w:u w:val="single"/>
        </w:rPr>
        <w:t xml:space="preserve"> Activate Deposit SA</w:t>
      </w:r>
    </w:p>
    <w:p w:rsidR="00F64E64" w:rsidRDefault="00F64E64">
      <w:pPr>
        <w:rPr>
          <w:rFonts w:cs="Arial"/>
          <w:lang w:eastAsia="en-US"/>
        </w:rPr>
      </w:pPr>
      <w:r>
        <w:rPr>
          <w:lang w:eastAsia="en-US"/>
        </w:rPr>
        <w:t>A</w:t>
      </w:r>
      <w:r w:rsidR="00AF1705">
        <w:rPr>
          <w:rFonts w:cs="Arial"/>
          <w:b/>
          <w:lang w:eastAsia="en-US"/>
        </w:rPr>
        <w:t xml:space="preserve">ctor/Role: </w:t>
      </w:r>
      <w:r>
        <w:rPr>
          <w:rFonts w:cs="Arial"/>
          <w:b/>
          <w:lang w:eastAsia="en-US"/>
        </w:rPr>
        <w:t>CSR /</w:t>
      </w:r>
      <w:r w:rsidR="00F33259">
        <w:rPr>
          <w:rFonts w:cs="Arial"/>
          <w:b/>
          <w:lang w:eastAsia="en-US"/>
        </w:rPr>
        <w:t>C2M (CCB</w:t>
      </w:r>
      <w:r w:rsidR="00A81B69">
        <w:rPr>
          <w:rFonts w:cs="Arial"/>
          <w:b/>
          <w:lang w:eastAsia="en-US"/>
        </w:rPr>
        <w:t>)</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E72F1E" w:rsidRDefault="00F64E64" w:rsidP="00E72F1E">
      <w:pPr>
        <w:autoSpaceDE w:val="0"/>
        <w:autoSpaceDN w:val="0"/>
        <w:adjustRightInd w:val="0"/>
        <w:spacing w:line="288" w:lineRule="auto"/>
        <w:rPr>
          <w:rFonts w:ascii="Arial" w:hAnsi="Arial" w:cs="Arial"/>
          <w:color w:val="000000"/>
          <w:sz w:val="16"/>
          <w:szCs w:val="16"/>
          <w:lang w:eastAsia="zh-CN"/>
        </w:rPr>
      </w:pPr>
      <w:r>
        <w:rPr>
          <w:rFonts w:cs="Arial"/>
          <w:lang w:eastAsia="en-US"/>
        </w:rPr>
        <w:t xml:space="preserve">A Deposit SA previously created in Pending Start Status could be activated manually by the CSR or automatically. </w:t>
      </w:r>
      <w:r w:rsidR="00B27A96">
        <w:rPr>
          <w:rFonts w:cs="Arial"/>
          <w:lang w:eastAsia="en-US"/>
        </w:rPr>
        <w:t xml:space="preserve"> </w:t>
      </w:r>
    </w:p>
    <w:p w:rsidR="00F64E64" w:rsidRDefault="00F64E64">
      <w:pPr>
        <w:rPr>
          <w:rFonts w:cs="Arial"/>
          <w:lang w:eastAsia="en-US"/>
        </w:rPr>
      </w:pPr>
    </w:p>
    <w:p w:rsidR="00F64E64" w:rsidRDefault="00F64E64">
      <w:pPr>
        <w:rPr>
          <w:rFonts w:cs="Arial"/>
          <w:u w:val="single"/>
          <w:lang w:eastAsia="en-US"/>
        </w:rPr>
      </w:pPr>
      <w:r>
        <w:rPr>
          <w:rFonts w:cs="Arial"/>
          <w:u w:val="single"/>
          <w:lang w:eastAsia="en-US"/>
        </w:rPr>
        <w:t xml:space="preserve">Automated Process: </w:t>
      </w:r>
      <w:r>
        <w:rPr>
          <w:rFonts w:cs="Arial"/>
          <w:lang w:eastAsia="en-US"/>
        </w:rPr>
        <w:t xml:space="preserve">A background process </w:t>
      </w:r>
      <w:r w:rsidR="00C24047">
        <w:rPr>
          <w:rFonts w:cs="Arial"/>
          <w:lang w:eastAsia="en-US"/>
        </w:rPr>
        <w:t xml:space="preserve">(SAACT) </w:t>
      </w:r>
      <w:r>
        <w:rPr>
          <w:rFonts w:cs="Arial"/>
          <w:lang w:eastAsia="en-US"/>
        </w:rPr>
        <w:t xml:space="preserve">will activate A Deposit SA automatically on the date indicated as a Start Date. </w:t>
      </w:r>
      <w:r>
        <w:rPr>
          <w:rFonts w:cs="Arial"/>
          <w:u w:val="single"/>
          <w:lang w:eastAsia="en-US"/>
        </w:rPr>
        <w:t xml:space="preserve"> </w:t>
      </w:r>
    </w:p>
    <w:p w:rsidR="00F64E64" w:rsidRDefault="00F64E64">
      <w:pPr>
        <w:rPr>
          <w:rFonts w:ascii="Arial" w:hAnsi="Arial" w:cs="Arial"/>
          <w:b/>
          <w:u w:val="single"/>
          <w:lang w:eastAsia="en-US"/>
        </w:rPr>
      </w:pPr>
      <w:r>
        <w:rPr>
          <w:rFonts w:cs="Arial"/>
          <w:u w:val="single"/>
          <w:lang w:eastAsia="en-US"/>
        </w:rPr>
        <w:t>Manual Process</w:t>
      </w:r>
      <w:r>
        <w:rPr>
          <w:rFonts w:cs="Arial"/>
          <w:lang w:eastAsia="en-US"/>
        </w:rPr>
        <w:t xml:space="preserve">: CSR can activate a Deposit SA at any time based on business needs, taking into consideration the Deposit SA Start Date. The CSR can </w:t>
      </w:r>
      <w:r w:rsidR="00757AA2">
        <w:rPr>
          <w:rFonts w:cs="Arial"/>
          <w:lang w:eastAsia="en-US"/>
        </w:rPr>
        <w:t>change the</w:t>
      </w:r>
      <w:r>
        <w:rPr>
          <w:rFonts w:cs="Arial"/>
          <w:lang w:eastAsia="en-US"/>
        </w:rPr>
        <w:t xml:space="preserve"> Start Date if required. </w:t>
      </w:r>
    </w:p>
    <w:p w:rsidR="00F64E64" w:rsidRDefault="00F64E64">
      <w:pPr>
        <w:rPr>
          <w:rFonts w:ascii="Arial" w:hAnsi="Arial" w:cs="Arial"/>
          <w:b/>
          <w:u w:val="single"/>
          <w:lang w:eastAsia="en-US"/>
        </w:rPr>
      </w:pPr>
    </w:p>
    <w:p w:rsidR="00AF1705" w:rsidRDefault="008B7896">
      <w:pPr>
        <w:rPr>
          <w:rFonts w:ascii="Arial" w:hAnsi="Arial" w:cs="Arial"/>
          <w:b/>
          <w:u w:val="single"/>
          <w:lang w:eastAsia="en-US"/>
        </w:rPr>
      </w:pPr>
      <w:r>
        <w:rPr>
          <w:rFonts w:cs="Arial"/>
          <w:lang w:eastAsia="en-US"/>
        </w:rPr>
        <w:t xml:space="preserve">Refer to 3.3.2.1 </w:t>
      </w:r>
      <w:r w:rsidR="00F33259">
        <w:rPr>
          <w:rFonts w:cs="Arial"/>
          <w:lang w:eastAsia="en-US"/>
        </w:rPr>
        <w:t>C2M.CCB.</w:t>
      </w:r>
      <w:r w:rsidR="00431977" w:rsidRPr="00431977">
        <w:rPr>
          <w:rFonts w:cs="Arial"/>
          <w:lang w:eastAsia="en-US"/>
        </w:rPr>
        <w:t>Start Premise-Based Service</w:t>
      </w:r>
      <w:r w:rsidR="00431977">
        <w:rPr>
          <w:rFonts w:cs="Arial"/>
          <w:lang w:eastAsia="en-US"/>
        </w:rPr>
        <w:t xml:space="preserve"> </w:t>
      </w:r>
      <w:r w:rsidR="00C24047">
        <w:rPr>
          <w:rFonts w:cs="Arial"/>
          <w:lang w:eastAsia="en-US"/>
        </w:rPr>
        <w:t>for further detailed information.</w:t>
      </w:r>
    </w:p>
    <w:p w:rsidR="00C24047" w:rsidRDefault="00C24047">
      <w:pPr>
        <w:rPr>
          <w:rFonts w:ascii="Arial" w:hAnsi="Arial" w:cs="Arial"/>
          <w:b/>
          <w:u w:val="single"/>
          <w:lang w:eastAsia="en-US"/>
        </w:rPr>
      </w:pPr>
    </w:p>
    <w:p w:rsidR="00C24047" w:rsidRDefault="00C24047">
      <w:pPr>
        <w:rPr>
          <w:rFonts w:ascii="Arial" w:hAnsi="Arial" w:cs="Arial"/>
          <w:b/>
          <w:u w:val="single"/>
          <w:lang w:eastAsia="en-US"/>
        </w:rPr>
      </w:pPr>
    </w:p>
    <w:p w:rsidR="00F64E64" w:rsidRDefault="00D97681">
      <w:pPr>
        <w:rPr>
          <w:rFonts w:cs="Arial"/>
          <w:b/>
          <w:u w:val="single"/>
          <w:lang w:eastAsia="en-US"/>
        </w:rPr>
      </w:pPr>
      <w:hyperlink w:anchor="_Business_Process_Model" w:history="1">
        <w:r w:rsidR="00CF586A" w:rsidRPr="00DD1165">
          <w:rPr>
            <w:rStyle w:val="Hyperlink"/>
            <w:rFonts w:cs="Arial"/>
            <w:b/>
            <w:lang w:eastAsia="en-US"/>
          </w:rPr>
          <w:t>2.2</w:t>
        </w:r>
      </w:hyperlink>
      <w:r w:rsidR="00F64E64">
        <w:rPr>
          <w:rFonts w:cs="Arial"/>
          <w:b/>
          <w:u w:val="single"/>
          <w:lang w:eastAsia="en-US"/>
        </w:rPr>
        <w:t xml:space="preserve"> S</w:t>
      </w:r>
      <w:r w:rsidR="00695991">
        <w:rPr>
          <w:rFonts w:cs="Arial"/>
          <w:b/>
          <w:u w:val="single"/>
          <w:lang w:eastAsia="en-US"/>
        </w:rPr>
        <w:t>elect Non-Cash Deposit Type</w:t>
      </w:r>
    </w:p>
    <w:p w:rsidR="00F64E64" w:rsidRDefault="00F64E64">
      <w:pPr>
        <w:rPr>
          <w:rFonts w:cs="Arial"/>
          <w:lang w:eastAsia="en-US"/>
        </w:rPr>
      </w:pPr>
      <w:r>
        <w:rPr>
          <w:lang w:eastAsia="en-US"/>
        </w:rPr>
        <w:t>A</w:t>
      </w:r>
      <w:r w:rsidR="00AF1705">
        <w:rPr>
          <w:rFonts w:cs="Arial"/>
          <w:b/>
          <w:lang w:eastAsia="en-US"/>
        </w:rPr>
        <w:t>ctor/Role:</w:t>
      </w:r>
      <w:r>
        <w:rPr>
          <w:rFonts w:cs="Arial"/>
          <w:b/>
          <w:lang w:eastAsia="en-US"/>
        </w:rPr>
        <w:t xml:space="preserve"> CSR  </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F64E64" w:rsidRDefault="00F64E64">
      <w:pPr>
        <w:rPr>
          <w:rFonts w:cs="Arial"/>
          <w:lang w:eastAsia="en-US"/>
        </w:rPr>
      </w:pPr>
      <w:r>
        <w:rPr>
          <w:rFonts w:cs="Arial"/>
          <w:lang w:eastAsia="en-US"/>
        </w:rPr>
        <w:t>This step is executed if the CSR creates a Non-Cash Deposit (e.g. letters of credit, surety bonds). The appropriate Non-Cash Deposit</w:t>
      </w:r>
      <w:r w:rsidR="00695991">
        <w:rPr>
          <w:rFonts w:cs="Arial"/>
          <w:lang w:eastAsia="en-US"/>
        </w:rPr>
        <w:t xml:space="preserve"> Type is selected </w:t>
      </w:r>
      <w:r>
        <w:rPr>
          <w:rFonts w:cs="Arial"/>
          <w:lang w:eastAsia="en-US"/>
        </w:rPr>
        <w:t>for the Account</w:t>
      </w:r>
      <w:r w:rsidR="00B27A96">
        <w:rPr>
          <w:rFonts w:cs="Arial"/>
          <w:lang w:eastAsia="en-US"/>
        </w:rPr>
        <w:t xml:space="preserve">.  </w:t>
      </w:r>
      <w:r>
        <w:rPr>
          <w:rFonts w:cs="Arial"/>
          <w:lang w:eastAsia="en-US"/>
        </w:rPr>
        <w:t xml:space="preserve">The </w:t>
      </w:r>
      <w:hyperlink w:anchor="_Account-Deposit_Page" w:history="1">
        <w:r>
          <w:rPr>
            <w:rStyle w:val="Hyperlink"/>
            <w:rFonts w:cs="Arial"/>
            <w:lang w:eastAsia="en-US"/>
          </w:rPr>
          <w:t>Account–Deposit page</w:t>
        </w:r>
      </w:hyperlink>
      <w:r w:rsidR="00B27A96">
        <w:rPr>
          <w:rFonts w:cs="Arial"/>
          <w:lang w:eastAsia="en-US"/>
        </w:rPr>
        <w:t xml:space="preserve"> is used to manage Non-Cash and Third Party deposits.</w:t>
      </w:r>
    </w:p>
    <w:p w:rsidR="00F64E64" w:rsidRDefault="00F64E64">
      <w:pPr>
        <w:rPr>
          <w:rFonts w:ascii="Arial" w:hAnsi="Arial"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64E64">
        <w:tc>
          <w:tcPr>
            <w:tcW w:w="4860" w:type="dxa"/>
          </w:tcPr>
          <w:p w:rsidR="00F64E64" w:rsidRDefault="00F64E64">
            <w:pPr>
              <w:rPr>
                <w:rFonts w:cs="Arial"/>
                <w:lang w:eastAsia="en-US"/>
              </w:rPr>
            </w:pPr>
            <w:r>
              <w:rPr>
                <w:rFonts w:cs="Arial"/>
                <w:lang w:eastAsia="en-US"/>
              </w:rPr>
              <w:t>Non-Cash Deposit Type</w:t>
            </w:r>
          </w:p>
        </w:tc>
      </w:tr>
    </w:tbl>
    <w:p w:rsidR="00F64E64" w:rsidRDefault="00F64E64">
      <w:pPr>
        <w:rPr>
          <w:rFonts w:cs="Arial"/>
          <w:b/>
          <w:lang w:eastAsia="en-US"/>
        </w:rPr>
      </w:pPr>
      <w:r>
        <w:rPr>
          <w:rFonts w:cs="Arial"/>
          <w:b/>
          <w:lang w:eastAsia="en-US"/>
        </w:rPr>
        <w:t xml:space="preserve">Configuration required Y          Entities to Configure:  </w:t>
      </w:r>
    </w:p>
    <w:p w:rsidR="00F64E64" w:rsidRDefault="00F64E64">
      <w:pPr>
        <w:rPr>
          <w:rFonts w:cs="Arial"/>
          <w:b/>
          <w:lang w:eastAsia="en-US"/>
        </w:rPr>
      </w:pPr>
    </w:p>
    <w:p w:rsidR="00F64E64" w:rsidRDefault="00F64E64">
      <w:pPr>
        <w:rPr>
          <w:rFonts w:ascii="Arial" w:hAnsi="Arial" w:cs="Arial"/>
          <w:b/>
          <w:u w:val="single"/>
          <w:lang w:eastAsia="en-US"/>
        </w:rPr>
      </w:pPr>
    </w:p>
    <w:p w:rsidR="00F64E64" w:rsidRDefault="00F64E64">
      <w:pPr>
        <w:rPr>
          <w:rFonts w:ascii="Arial" w:hAnsi="Arial" w:cs="Arial"/>
          <w:b/>
          <w:u w:val="single"/>
          <w:lang w:eastAsia="en-US"/>
        </w:rPr>
      </w:pPr>
    </w:p>
    <w:p w:rsidR="00F64E64" w:rsidRDefault="00D97681">
      <w:pPr>
        <w:rPr>
          <w:rFonts w:cs="Arial"/>
          <w:b/>
          <w:u w:val="single"/>
          <w:lang w:eastAsia="en-US"/>
        </w:rPr>
      </w:pPr>
      <w:hyperlink w:anchor="_Business_Process_Model" w:history="1">
        <w:r w:rsidR="00CF586A" w:rsidRPr="00DD1165">
          <w:rPr>
            <w:rStyle w:val="Hyperlink"/>
            <w:rFonts w:cs="Arial"/>
            <w:b/>
            <w:lang w:eastAsia="en-US"/>
          </w:rPr>
          <w:t>2.</w:t>
        </w:r>
      </w:hyperlink>
      <w:r w:rsidR="00695991">
        <w:rPr>
          <w:rStyle w:val="Hyperlink"/>
          <w:rFonts w:cs="Arial"/>
          <w:b/>
          <w:lang w:eastAsia="en-US"/>
        </w:rPr>
        <w:t>3</w:t>
      </w:r>
      <w:r w:rsidR="00F64E64">
        <w:rPr>
          <w:rFonts w:cs="Arial"/>
          <w:b/>
          <w:u w:val="single"/>
          <w:lang w:eastAsia="en-US"/>
        </w:rPr>
        <w:t xml:space="preserve"> Check if Third Party Account has Cash Deposit </w:t>
      </w:r>
    </w:p>
    <w:p w:rsidR="00F64E64" w:rsidRDefault="00F64E64">
      <w:pPr>
        <w:rPr>
          <w:rFonts w:cs="Arial"/>
          <w:lang w:eastAsia="en-US"/>
        </w:rPr>
      </w:pPr>
      <w:r>
        <w:rPr>
          <w:lang w:eastAsia="en-US"/>
        </w:rPr>
        <w:t>A</w:t>
      </w:r>
      <w:r w:rsidR="00AF1705">
        <w:rPr>
          <w:rFonts w:cs="Arial"/>
          <w:b/>
          <w:lang w:eastAsia="en-US"/>
        </w:rPr>
        <w:t>ctor/Role:</w:t>
      </w:r>
      <w:r>
        <w:rPr>
          <w:rFonts w:cs="Arial"/>
          <w:b/>
          <w:lang w:eastAsia="en-US"/>
        </w:rPr>
        <w:t xml:space="preserve"> CSR  </w:t>
      </w:r>
      <w:r>
        <w:rPr>
          <w:rFonts w:cs="Arial"/>
          <w:lang w:eastAsia="en-US"/>
        </w:rPr>
        <w:t xml:space="preserve"> </w:t>
      </w:r>
    </w:p>
    <w:p w:rsidR="00F64E64" w:rsidRDefault="00F64E64">
      <w:pPr>
        <w:rPr>
          <w:rFonts w:cs="Arial"/>
          <w:b/>
          <w:u w:val="single"/>
          <w:lang w:eastAsia="en-US"/>
        </w:rPr>
      </w:pPr>
      <w:r>
        <w:rPr>
          <w:rFonts w:cs="Arial"/>
          <w:b/>
          <w:lang w:eastAsia="en-US"/>
        </w:rPr>
        <w:t>Description:</w:t>
      </w:r>
    </w:p>
    <w:p w:rsidR="00F64E64" w:rsidRDefault="00F64E64">
      <w:pPr>
        <w:rPr>
          <w:rFonts w:cs="Arial"/>
          <w:lang w:eastAsia="en-US"/>
        </w:rPr>
      </w:pPr>
      <w:r>
        <w:rPr>
          <w:rFonts w:cs="Arial"/>
          <w:lang w:eastAsia="en-US"/>
        </w:rPr>
        <w:t>This step is executed only if a Third Party Deposit is required. The CSR checks if a</w:t>
      </w:r>
      <w:r w:rsidR="00B56A7A">
        <w:rPr>
          <w:rFonts w:cs="Arial"/>
          <w:lang w:eastAsia="en-US"/>
        </w:rPr>
        <w:t xml:space="preserve"> </w:t>
      </w:r>
      <w:r>
        <w:rPr>
          <w:rFonts w:cs="Arial"/>
          <w:lang w:eastAsia="en-US"/>
        </w:rPr>
        <w:t>Third Party’s Account has Cash Deposit and evaluates if the existing Third Party Cash Deposit can be used. If the existing Third Party Cash Deposit can be used for a Third Party non-cash deposit, CSR</w:t>
      </w:r>
      <w:r w:rsidR="00695991">
        <w:rPr>
          <w:rFonts w:cs="Arial"/>
          <w:lang w:eastAsia="en-US"/>
        </w:rPr>
        <w:t xml:space="preserve"> will</w:t>
      </w:r>
      <w:r>
        <w:rPr>
          <w:rFonts w:cs="Arial"/>
          <w:lang w:eastAsia="en-US"/>
        </w:rPr>
        <w:t xml:space="preserve"> </w:t>
      </w:r>
      <w:r w:rsidR="00695991">
        <w:rPr>
          <w:rFonts w:cs="Arial"/>
          <w:lang w:eastAsia="en-US"/>
        </w:rPr>
        <w:t>proceed with populating</w:t>
      </w:r>
      <w:r>
        <w:rPr>
          <w:rFonts w:cs="Arial"/>
          <w:lang w:eastAsia="en-US"/>
        </w:rPr>
        <w:t xml:space="preserve"> the link to the Third Party Cash Deposit SA (if required) and non-cash Third Party Deposit in</w:t>
      </w:r>
      <w:r w:rsidR="00695991">
        <w:rPr>
          <w:rFonts w:cs="Arial"/>
          <w:lang w:eastAsia="en-US"/>
        </w:rPr>
        <w:t>formation</w:t>
      </w:r>
      <w:r>
        <w:rPr>
          <w:rFonts w:cs="Arial"/>
          <w:lang w:eastAsia="en-US"/>
        </w:rPr>
        <w:t xml:space="preserve"> in </w:t>
      </w:r>
      <w:r w:rsidR="00695991">
        <w:rPr>
          <w:rFonts w:cs="Arial"/>
          <w:lang w:eastAsia="en-US"/>
        </w:rPr>
        <w:t xml:space="preserve">the </w:t>
      </w:r>
      <w:r>
        <w:rPr>
          <w:rFonts w:cs="Arial"/>
          <w:lang w:eastAsia="en-US"/>
        </w:rPr>
        <w:t xml:space="preserve">Account–Deposit. </w:t>
      </w:r>
    </w:p>
    <w:p w:rsidR="00F64E64" w:rsidRDefault="00F64E64">
      <w:pPr>
        <w:rPr>
          <w:rFonts w:ascii="Arial" w:hAnsi="Arial" w:cs="Arial"/>
          <w:b/>
          <w:u w:val="single"/>
          <w:lang w:eastAsia="en-US"/>
        </w:rPr>
      </w:pPr>
    </w:p>
    <w:p w:rsidR="00F64E64" w:rsidRPr="00AF1705" w:rsidRDefault="00F64E64">
      <w:pPr>
        <w:rPr>
          <w:rFonts w:ascii="Arial" w:hAnsi="Arial" w:cs="Arial"/>
          <w:b/>
          <w:u w:val="single"/>
          <w:lang w:eastAsia="en-US"/>
        </w:rPr>
      </w:pPr>
      <w:r>
        <w:rPr>
          <w:rFonts w:cs="Arial"/>
          <w:u w:val="single"/>
          <w:lang w:eastAsia="en-US"/>
        </w:rPr>
        <w:t>Note</w:t>
      </w:r>
      <w:r w:rsidR="00F33259">
        <w:rPr>
          <w:rFonts w:cs="Arial"/>
          <w:lang w:eastAsia="en-US"/>
        </w:rPr>
        <w:t>: T</w:t>
      </w:r>
      <w:r w:rsidR="00F33259">
        <w:rPr>
          <w:rFonts w:cs="Arial"/>
          <w:sz w:val="18"/>
          <w:szCs w:val="18"/>
          <w:lang w:eastAsia="en-US"/>
        </w:rPr>
        <w:t>he application</w:t>
      </w:r>
      <w:r w:rsidR="00F33259">
        <w:rPr>
          <w:rFonts w:cs="Arial"/>
          <w:lang w:eastAsia="en-US"/>
        </w:rPr>
        <w:t xml:space="preserve"> </w:t>
      </w:r>
      <w:r>
        <w:rPr>
          <w:rFonts w:cs="Arial"/>
          <w:lang w:eastAsia="en-US"/>
        </w:rPr>
        <w:t>allows the sum of all the Third</w:t>
      </w:r>
      <w:r w:rsidR="00B56A7A">
        <w:rPr>
          <w:rFonts w:cs="Arial"/>
          <w:lang w:eastAsia="en-US"/>
        </w:rPr>
        <w:t xml:space="preserve"> </w:t>
      </w:r>
      <w:r>
        <w:rPr>
          <w:rFonts w:cs="Arial"/>
          <w:lang w:eastAsia="en-US"/>
        </w:rPr>
        <w:t xml:space="preserve">party Non-Cash Deposits to exceed the referenced Total Deposit Amount of Third Party Cash Deposit.   </w:t>
      </w:r>
    </w:p>
    <w:p w:rsidR="00F64E64" w:rsidRDefault="00F64E64">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D97681" w:rsidP="00695991">
      <w:pPr>
        <w:rPr>
          <w:rFonts w:cs="Arial"/>
          <w:b/>
          <w:u w:val="single"/>
          <w:lang w:eastAsia="en-US"/>
        </w:rPr>
      </w:pPr>
      <w:hyperlink w:anchor="_Business_Process_Model" w:history="1">
        <w:r w:rsidR="00695991" w:rsidRPr="00DD1165">
          <w:rPr>
            <w:rStyle w:val="Hyperlink"/>
            <w:rFonts w:cs="Arial"/>
            <w:b/>
            <w:lang w:eastAsia="en-US"/>
          </w:rPr>
          <w:t>2.</w:t>
        </w:r>
        <w:r w:rsidR="00695991">
          <w:rPr>
            <w:rStyle w:val="Hyperlink"/>
            <w:rFonts w:cs="Arial"/>
            <w:b/>
            <w:lang w:eastAsia="en-US"/>
          </w:rPr>
          <w:t>4</w:t>
        </w:r>
      </w:hyperlink>
      <w:r w:rsidR="00695991">
        <w:rPr>
          <w:rFonts w:cs="Arial"/>
          <w:b/>
          <w:u w:val="single"/>
          <w:lang w:eastAsia="en-US"/>
        </w:rPr>
        <w:t xml:space="preserve"> Select Third-Party Deposit Type</w:t>
      </w:r>
    </w:p>
    <w:p w:rsidR="00695991" w:rsidRDefault="00695991" w:rsidP="00695991">
      <w:pPr>
        <w:rPr>
          <w:rFonts w:cs="Arial"/>
          <w:lang w:eastAsia="en-US"/>
        </w:rPr>
      </w:pPr>
      <w:r>
        <w:rPr>
          <w:lang w:eastAsia="en-US"/>
        </w:rPr>
        <w:t>A</w:t>
      </w:r>
      <w:r>
        <w:rPr>
          <w:rFonts w:cs="Arial"/>
          <w:b/>
          <w:lang w:eastAsia="en-US"/>
        </w:rPr>
        <w:t xml:space="preserve">ctor/Role: CSR  </w:t>
      </w:r>
      <w:r>
        <w:rPr>
          <w:rFonts w:cs="Arial"/>
          <w:lang w:eastAsia="en-US"/>
        </w:rPr>
        <w:t xml:space="preserve"> </w:t>
      </w:r>
    </w:p>
    <w:p w:rsidR="00695991" w:rsidRDefault="00695991" w:rsidP="00695991">
      <w:pPr>
        <w:rPr>
          <w:rFonts w:cs="Arial"/>
          <w:b/>
          <w:u w:val="single"/>
          <w:lang w:eastAsia="en-US"/>
        </w:rPr>
      </w:pPr>
      <w:r>
        <w:rPr>
          <w:rFonts w:cs="Arial"/>
          <w:b/>
          <w:lang w:eastAsia="en-US"/>
        </w:rPr>
        <w:t>Description:</w:t>
      </w:r>
    </w:p>
    <w:p w:rsidR="00695991" w:rsidRDefault="00695991" w:rsidP="00695991">
      <w:pPr>
        <w:rPr>
          <w:rFonts w:cs="Arial"/>
          <w:lang w:eastAsia="en-US"/>
        </w:rPr>
      </w:pPr>
      <w:r>
        <w:rPr>
          <w:rFonts w:cs="Arial"/>
          <w:lang w:eastAsia="en-US"/>
        </w:rPr>
        <w:t xml:space="preserve">This step is executed if the CSR creates a Third-Party Deposit. </w:t>
      </w:r>
      <w:r w:rsidRPr="00B27A96">
        <w:rPr>
          <w:rFonts w:cs="Arial"/>
          <w:lang w:eastAsia="en-US"/>
        </w:rPr>
        <w:t>For Third Party Deposits a Non-Cash Deposit Type of “3rd Party Deposit” is selected</w:t>
      </w:r>
      <w:r>
        <w:rPr>
          <w:rFonts w:cs="Arial"/>
          <w:lang w:eastAsia="en-US"/>
        </w:rPr>
        <w:t>.</w:t>
      </w:r>
      <w:r w:rsidRPr="00B27A96">
        <w:rPr>
          <w:rFonts w:cs="Arial"/>
          <w:lang w:eastAsia="en-US"/>
        </w:rPr>
        <w:t xml:space="preserve"> </w:t>
      </w:r>
      <w:r>
        <w:rPr>
          <w:rFonts w:cs="Arial"/>
          <w:lang w:eastAsia="en-US"/>
        </w:rPr>
        <w:t xml:space="preserve">The </w:t>
      </w:r>
      <w:hyperlink w:anchor="_Account-Deposit_Page" w:history="1">
        <w:r>
          <w:rPr>
            <w:rStyle w:val="Hyperlink"/>
            <w:rFonts w:cs="Arial"/>
            <w:lang w:eastAsia="en-US"/>
          </w:rPr>
          <w:t>Account–Deposit page</w:t>
        </w:r>
      </w:hyperlink>
      <w:r>
        <w:rPr>
          <w:rFonts w:cs="Arial"/>
          <w:lang w:eastAsia="en-US"/>
        </w:rPr>
        <w:t xml:space="preserve"> is used to manage Non-Cash and Third Party deposits.</w:t>
      </w:r>
    </w:p>
    <w:p w:rsidR="00695991" w:rsidRDefault="00695991" w:rsidP="00695991">
      <w:pPr>
        <w:rPr>
          <w:rFonts w:ascii="Arial" w:hAnsi="Arial"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95991" w:rsidTr="00FF1207">
        <w:tc>
          <w:tcPr>
            <w:tcW w:w="4860" w:type="dxa"/>
          </w:tcPr>
          <w:p w:rsidR="00695991" w:rsidRDefault="00695991" w:rsidP="00FF1207">
            <w:pPr>
              <w:rPr>
                <w:rFonts w:cs="Arial"/>
                <w:lang w:eastAsia="en-US"/>
              </w:rPr>
            </w:pPr>
            <w:r>
              <w:rPr>
                <w:rFonts w:cs="Arial"/>
                <w:lang w:eastAsia="en-US"/>
              </w:rPr>
              <w:t>Non-Cash Deposit Type</w:t>
            </w:r>
          </w:p>
        </w:tc>
      </w:tr>
    </w:tbl>
    <w:p w:rsidR="00695991" w:rsidRDefault="00695991" w:rsidP="00695991">
      <w:pPr>
        <w:rPr>
          <w:rFonts w:cs="Arial"/>
          <w:b/>
          <w:lang w:eastAsia="en-US"/>
        </w:rPr>
      </w:pPr>
      <w:r>
        <w:rPr>
          <w:rFonts w:cs="Arial"/>
          <w:b/>
          <w:lang w:eastAsia="en-US"/>
        </w:rPr>
        <w:t xml:space="preserve">Configuration required Y          Entities to Configure:  </w:t>
      </w:r>
    </w:p>
    <w:p w:rsidR="00695991" w:rsidRDefault="00695991" w:rsidP="00695991">
      <w:pPr>
        <w:rPr>
          <w:rFonts w:cs="Arial"/>
          <w:b/>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cs="Arial"/>
          <w:b/>
          <w:u w:val="single"/>
          <w:lang w:eastAsia="en-US"/>
        </w:rPr>
      </w:pPr>
    </w:p>
    <w:p w:rsidR="00F64E64" w:rsidRDefault="00D97681">
      <w:pPr>
        <w:autoSpaceDE w:val="0"/>
        <w:autoSpaceDN w:val="0"/>
        <w:adjustRightInd w:val="0"/>
        <w:spacing w:line="288" w:lineRule="auto"/>
        <w:rPr>
          <w:rFonts w:cs="Arial"/>
          <w:b/>
          <w:color w:val="000000"/>
          <w:u w:val="single"/>
          <w:lang w:eastAsia="en-US"/>
        </w:rPr>
      </w:pPr>
      <w:hyperlink w:anchor="_Business_Process_Model" w:history="1">
        <w:r w:rsidR="00CF586A" w:rsidRPr="00DD1165">
          <w:rPr>
            <w:rStyle w:val="Hyperlink"/>
            <w:rFonts w:cs="Arial"/>
            <w:b/>
            <w:lang w:eastAsia="en-US"/>
          </w:rPr>
          <w:t>2.5</w:t>
        </w:r>
      </w:hyperlink>
      <w:r w:rsidR="00F64E64">
        <w:rPr>
          <w:rFonts w:cs="Arial"/>
          <w:b/>
          <w:u w:val="single"/>
          <w:lang w:eastAsia="en-US"/>
        </w:rPr>
        <w:t xml:space="preserve"> </w:t>
      </w:r>
      <w:r w:rsidR="00695991">
        <w:rPr>
          <w:rFonts w:cs="Arial"/>
          <w:b/>
          <w:color w:val="000000"/>
          <w:u w:val="single"/>
          <w:lang w:eastAsia="en-US"/>
        </w:rPr>
        <w:t>Populate</w:t>
      </w:r>
      <w:r w:rsidR="00F64E64">
        <w:rPr>
          <w:rFonts w:cs="Arial"/>
          <w:b/>
          <w:color w:val="000000"/>
          <w:u w:val="single"/>
          <w:lang w:eastAsia="en-US"/>
        </w:rPr>
        <w:t xml:space="preserve"> </w:t>
      </w:r>
      <w:r w:rsidR="00695991">
        <w:rPr>
          <w:rFonts w:cs="Arial"/>
          <w:b/>
          <w:color w:val="000000"/>
          <w:u w:val="single"/>
          <w:lang w:eastAsia="en-US"/>
        </w:rPr>
        <w:t>Information</w:t>
      </w:r>
    </w:p>
    <w:p w:rsidR="00F64E64" w:rsidRDefault="00F64E64">
      <w:pPr>
        <w:rPr>
          <w:rFonts w:cs="Arial"/>
          <w:lang w:eastAsia="en-US"/>
        </w:rPr>
      </w:pPr>
      <w:r>
        <w:rPr>
          <w:lang w:eastAsia="en-US"/>
        </w:rPr>
        <w:t>A</w:t>
      </w:r>
      <w:r w:rsidR="00AF1705">
        <w:rPr>
          <w:rFonts w:cs="Arial"/>
          <w:b/>
          <w:lang w:eastAsia="en-US"/>
        </w:rPr>
        <w:t xml:space="preserve">ctor/Role: </w:t>
      </w:r>
      <w:r w:rsidR="00587C2B">
        <w:rPr>
          <w:rFonts w:cs="Arial"/>
          <w:b/>
          <w:lang w:eastAsia="en-US"/>
        </w:rPr>
        <w:t>CSR</w:t>
      </w:r>
    </w:p>
    <w:p w:rsidR="00F64E64" w:rsidRDefault="00F64E64">
      <w:pPr>
        <w:rPr>
          <w:rFonts w:cs="Arial"/>
          <w:b/>
          <w:lang w:eastAsia="en-US"/>
        </w:rPr>
      </w:pPr>
      <w:r>
        <w:rPr>
          <w:rFonts w:cs="Arial"/>
          <w:b/>
          <w:lang w:eastAsia="en-US"/>
        </w:rPr>
        <w:t>Description:</w:t>
      </w:r>
    </w:p>
    <w:p w:rsidR="00587C2B" w:rsidRDefault="00695991" w:rsidP="00587C2B">
      <w:pPr>
        <w:rPr>
          <w:rFonts w:cs="Arial"/>
          <w:lang w:eastAsia="en-US"/>
        </w:rPr>
      </w:pPr>
      <w:r>
        <w:rPr>
          <w:rFonts w:cs="Arial"/>
          <w:lang w:eastAsia="en-US"/>
        </w:rPr>
        <w:t>The appropriate details for the Non-Cash (Deposit Class, Deposit Amount, Document Number and comment) or a Third Party (Deposit Class, Deposit Amount, Document Number, Third Party Deposit SA and comment) Deposit Type is populated for the Account.</w:t>
      </w:r>
      <w:r w:rsidR="00587C2B">
        <w:rPr>
          <w:rFonts w:cs="Arial"/>
          <w:lang w:eastAsia="en-US"/>
        </w:rPr>
        <w:t xml:space="preserve"> </w:t>
      </w:r>
      <w:r>
        <w:rPr>
          <w:rFonts w:cs="Arial"/>
          <w:lang w:eastAsia="en-US"/>
        </w:rPr>
        <w:t xml:space="preserve">Note that for Third-Party Deposits, a link to </w:t>
      </w:r>
      <w:r w:rsidRPr="00B27A96">
        <w:rPr>
          <w:rFonts w:cs="Arial"/>
          <w:lang w:eastAsia="en-US"/>
        </w:rPr>
        <w:t xml:space="preserve">the </w:t>
      </w:r>
      <w:r>
        <w:rPr>
          <w:rFonts w:cs="Arial"/>
          <w:lang w:eastAsia="en-US"/>
        </w:rPr>
        <w:t xml:space="preserve">Third </w:t>
      </w:r>
      <w:r w:rsidRPr="00B27A96">
        <w:rPr>
          <w:rFonts w:cs="Arial"/>
          <w:lang w:eastAsia="en-US"/>
        </w:rPr>
        <w:t xml:space="preserve">Party </w:t>
      </w:r>
      <w:r>
        <w:rPr>
          <w:rFonts w:cs="Arial"/>
          <w:lang w:eastAsia="en-US"/>
        </w:rPr>
        <w:t xml:space="preserve">Deposit </w:t>
      </w:r>
      <w:r w:rsidRPr="00B27A96">
        <w:rPr>
          <w:rFonts w:cs="Arial"/>
          <w:lang w:eastAsia="en-US"/>
        </w:rPr>
        <w:t xml:space="preserve">SA is </w:t>
      </w:r>
      <w:r>
        <w:rPr>
          <w:rFonts w:cs="Arial"/>
          <w:lang w:eastAsia="en-US"/>
        </w:rPr>
        <w:t xml:space="preserve">required.  The </w:t>
      </w:r>
      <w:hyperlink w:anchor="_Account-Deposit_Page" w:history="1">
        <w:r>
          <w:rPr>
            <w:rStyle w:val="Hyperlink"/>
            <w:rFonts w:cs="Arial"/>
            <w:lang w:eastAsia="en-US"/>
          </w:rPr>
          <w:t>Account–Deposit page</w:t>
        </w:r>
      </w:hyperlink>
      <w:r>
        <w:rPr>
          <w:rFonts w:cs="Arial"/>
          <w:lang w:eastAsia="en-US"/>
        </w:rPr>
        <w:t xml:space="preserve"> is used to enter this information.</w:t>
      </w: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95991" w:rsidTr="00FF1207">
        <w:tc>
          <w:tcPr>
            <w:tcW w:w="4860" w:type="dxa"/>
          </w:tcPr>
          <w:p w:rsidR="00695991" w:rsidRDefault="00695991" w:rsidP="00FF1207">
            <w:pPr>
              <w:rPr>
                <w:rFonts w:cs="Arial"/>
                <w:lang w:eastAsia="en-US"/>
              </w:rPr>
            </w:pPr>
            <w:r>
              <w:rPr>
                <w:rFonts w:cs="Arial"/>
                <w:lang w:eastAsia="en-US"/>
              </w:rPr>
              <w:t>Deposit Class</w:t>
            </w:r>
          </w:p>
        </w:tc>
      </w:tr>
    </w:tbl>
    <w:p w:rsidR="00695991" w:rsidRDefault="00695991" w:rsidP="00695991">
      <w:pPr>
        <w:rPr>
          <w:rFonts w:cs="Arial"/>
          <w:b/>
          <w:lang w:eastAsia="en-US"/>
        </w:rPr>
      </w:pPr>
      <w:r>
        <w:rPr>
          <w:rFonts w:cs="Arial"/>
          <w:b/>
          <w:lang w:eastAsia="en-US"/>
        </w:rPr>
        <w:t xml:space="preserve">Configuration required Y          Entities to Configure:  </w:t>
      </w:r>
    </w:p>
    <w:p w:rsidR="002A15EA" w:rsidRDefault="002A15EA" w:rsidP="002A15EA">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D97681" w:rsidP="00695991">
      <w:pPr>
        <w:rPr>
          <w:rFonts w:cs="Arial"/>
          <w:b/>
          <w:u w:val="single"/>
        </w:rPr>
      </w:pPr>
      <w:hyperlink w:anchor="_Business_Process_Model" w:history="1">
        <w:r w:rsidR="00695991" w:rsidRPr="00DD1165">
          <w:rPr>
            <w:rStyle w:val="Hyperlink"/>
            <w:rFonts w:cs="Arial"/>
            <w:b/>
          </w:rPr>
          <w:t>2.</w:t>
        </w:r>
        <w:r w:rsidR="00695991">
          <w:rPr>
            <w:rStyle w:val="Hyperlink"/>
            <w:rFonts w:cs="Arial"/>
            <w:b/>
          </w:rPr>
          <w:t>6</w:t>
        </w:r>
      </w:hyperlink>
      <w:r w:rsidR="00695991">
        <w:rPr>
          <w:rFonts w:cs="Arial"/>
          <w:b/>
          <w:u w:val="single"/>
        </w:rPr>
        <w:t xml:space="preserve"> Update Account-Deposit</w:t>
      </w:r>
    </w:p>
    <w:p w:rsidR="00695991" w:rsidRDefault="00695991" w:rsidP="00695991">
      <w:pPr>
        <w:rPr>
          <w:rFonts w:cs="Arial"/>
          <w:lang w:eastAsia="en-US"/>
        </w:rPr>
      </w:pPr>
      <w:r>
        <w:rPr>
          <w:lang w:eastAsia="en-US"/>
        </w:rPr>
        <w:t>A</w:t>
      </w:r>
      <w:r>
        <w:rPr>
          <w:rFonts w:cs="Arial"/>
          <w:b/>
          <w:sz w:val="18"/>
          <w:szCs w:val="18"/>
          <w:lang w:eastAsia="en-US"/>
        </w:rPr>
        <w:t>ctor/Role:</w:t>
      </w:r>
      <w:r w:rsidR="00F33259">
        <w:rPr>
          <w:rFonts w:cs="Arial"/>
          <w:b/>
          <w:lang w:eastAsia="en-US"/>
        </w:rPr>
        <w:t xml:space="preserve">  C2M (CCB</w:t>
      </w:r>
      <w:r>
        <w:rPr>
          <w:rFonts w:cs="Arial"/>
          <w:b/>
          <w:lang w:eastAsia="en-US"/>
        </w:rPr>
        <w:t>)</w:t>
      </w:r>
      <w:r>
        <w:rPr>
          <w:rFonts w:cs="Arial"/>
          <w:lang w:eastAsia="en-US"/>
        </w:rPr>
        <w:t xml:space="preserve"> </w:t>
      </w:r>
    </w:p>
    <w:p w:rsidR="00695991" w:rsidRDefault="00695991" w:rsidP="00695991">
      <w:pPr>
        <w:rPr>
          <w:rFonts w:cs="Arial"/>
          <w:b/>
          <w:sz w:val="18"/>
          <w:szCs w:val="18"/>
          <w:u w:val="single"/>
          <w:lang w:eastAsia="en-US"/>
        </w:rPr>
      </w:pPr>
      <w:r>
        <w:rPr>
          <w:rFonts w:cs="Arial"/>
          <w:b/>
          <w:sz w:val="18"/>
          <w:szCs w:val="18"/>
          <w:lang w:eastAsia="en-US"/>
        </w:rPr>
        <w:t>Description:</w:t>
      </w:r>
    </w:p>
    <w:p w:rsidR="00695991" w:rsidRPr="00587C2B" w:rsidRDefault="00695991" w:rsidP="00695991">
      <w:pPr>
        <w:rPr>
          <w:rFonts w:cs="Arial"/>
          <w:lang w:eastAsia="en-US"/>
        </w:rPr>
      </w:pPr>
      <w:r w:rsidRPr="00587C2B">
        <w:rPr>
          <w:rFonts w:cs="Arial"/>
          <w:lang w:eastAsia="en-US"/>
        </w:rPr>
        <w:t xml:space="preserve">New Non-Cash Deposit (e.g. Surety Bonds, Letters of Credit, Third Party Deposit) is added to the Account-Deposit in </w:t>
      </w:r>
      <w:r w:rsidR="00F33259">
        <w:rPr>
          <w:rFonts w:cs="Arial"/>
          <w:sz w:val="18"/>
          <w:szCs w:val="18"/>
          <w:lang w:eastAsia="en-US"/>
        </w:rPr>
        <w:t>the application</w:t>
      </w:r>
      <w:r w:rsidRPr="00587C2B">
        <w:rPr>
          <w:rFonts w:cs="Arial"/>
          <w:lang w:eastAsia="en-US"/>
        </w:rPr>
        <w:t xml:space="preserve">. </w:t>
      </w:r>
    </w:p>
    <w:p w:rsidR="002A15EA" w:rsidRPr="00BF2E2C" w:rsidRDefault="002A15EA">
      <w:pPr>
        <w:rPr>
          <w:rFonts w:cs="Arial"/>
          <w:lang w:eastAsia="en-US"/>
        </w:rPr>
      </w:pPr>
    </w:p>
    <w:p w:rsidR="00695991" w:rsidRDefault="00695991" w:rsidP="00695991">
      <w:pPr>
        <w:rPr>
          <w:lang w:eastAsia="en-US"/>
        </w:rPr>
      </w:pPr>
    </w:p>
    <w:p w:rsidR="00695991" w:rsidRDefault="00695991" w:rsidP="00695991">
      <w:pPr>
        <w:rPr>
          <w:lang w:eastAsia="en-US"/>
        </w:rPr>
      </w:pPr>
    </w:p>
    <w:p w:rsidR="00695991" w:rsidRDefault="00D97681" w:rsidP="00695991">
      <w:pPr>
        <w:rPr>
          <w:rFonts w:cs="Arial"/>
          <w:b/>
          <w:u w:val="single"/>
          <w:lang w:eastAsia="en-US"/>
        </w:rPr>
      </w:pPr>
      <w:hyperlink w:anchor="BPM2" w:history="1">
        <w:r w:rsidR="00695991">
          <w:rPr>
            <w:rStyle w:val="Hyperlink"/>
            <w:rFonts w:cs="Arial"/>
            <w:b/>
          </w:rPr>
          <w:t>2.7</w:t>
        </w:r>
      </w:hyperlink>
      <w:r w:rsidR="00695991">
        <w:rPr>
          <w:rFonts w:cs="Arial"/>
          <w:b/>
          <w:u w:val="single"/>
        </w:rPr>
        <w:t xml:space="preserve"> Request Add Customer Contact</w:t>
      </w:r>
    </w:p>
    <w:p w:rsidR="00695991" w:rsidRDefault="00695991" w:rsidP="00695991">
      <w:pPr>
        <w:rPr>
          <w:rFonts w:cs="Arial"/>
          <w:lang w:eastAsia="en-US"/>
        </w:rPr>
      </w:pPr>
      <w:r>
        <w:rPr>
          <w:b/>
          <w:bCs/>
          <w:lang w:eastAsia="en-US"/>
        </w:rPr>
        <w:t>A</w:t>
      </w:r>
      <w:r>
        <w:rPr>
          <w:rFonts w:cs="Arial"/>
          <w:b/>
          <w:szCs w:val="18"/>
          <w:lang w:eastAsia="en-US"/>
        </w:rPr>
        <w:t>ctor/Role:</w:t>
      </w:r>
      <w:r>
        <w:rPr>
          <w:rFonts w:cs="Arial"/>
          <w:b/>
          <w:lang w:eastAsia="en-US"/>
        </w:rPr>
        <w:t xml:space="preserve"> CSR  </w:t>
      </w:r>
      <w:r>
        <w:rPr>
          <w:rFonts w:cs="Arial"/>
          <w:lang w:eastAsia="en-US"/>
        </w:rPr>
        <w:t xml:space="preserve"> </w:t>
      </w:r>
    </w:p>
    <w:p w:rsidR="00695991" w:rsidRDefault="00695991" w:rsidP="00695991">
      <w:pPr>
        <w:rPr>
          <w:rFonts w:cs="Arial"/>
          <w:b/>
          <w:szCs w:val="18"/>
          <w:u w:val="single"/>
          <w:lang w:eastAsia="en-US"/>
        </w:rPr>
      </w:pPr>
      <w:r>
        <w:rPr>
          <w:rFonts w:cs="Arial"/>
          <w:b/>
          <w:szCs w:val="18"/>
          <w:lang w:eastAsia="en-US"/>
        </w:rPr>
        <w:t>Description:</w:t>
      </w:r>
    </w:p>
    <w:p w:rsidR="00695991" w:rsidRDefault="00695991" w:rsidP="00695991">
      <w:pPr>
        <w:rPr>
          <w:lang w:eastAsia="en-US"/>
        </w:rPr>
      </w:pPr>
      <w:r>
        <w:rPr>
          <w:lang w:eastAsia="en-US"/>
        </w:rPr>
        <w:t>Based on established business rules the CSR or Authorized User creates a Customer Contact for the customer, recording pertinent information about the Deposit</w:t>
      </w:r>
      <w:r>
        <w:rPr>
          <w:rFonts w:ascii="Times New Roman" w:hAnsi="Times New Roman"/>
          <w:lang w:eastAsia="en-US"/>
        </w:rPr>
        <w:t xml:space="preserve">.  </w:t>
      </w:r>
    </w:p>
    <w:p w:rsidR="00695991" w:rsidRDefault="00695991" w:rsidP="00695991">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95991" w:rsidTr="00FF1207">
        <w:tc>
          <w:tcPr>
            <w:tcW w:w="4860" w:type="dxa"/>
          </w:tcPr>
          <w:p w:rsidR="00695991" w:rsidRPr="007D1E46" w:rsidRDefault="00695991" w:rsidP="00FF1207">
            <w:pPr>
              <w:rPr>
                <w:rFonts w:cs="Arial"/>
                <w:bCs/>
                <w:szCs w:val="18"/>
                <w:lang w:eastAsia="en-US"/>
              </w:rPr>
            </w:pPr>
            <w:r w:rsidRPr="007D1E46">
              <w:rPr>
                <w:rFonts w:cs="Arial"/>
                <w:bCs/>
                <w:szCs w:val="18"/>
                <w:lang w:eastAsia="en-US"/>
              </w:rPr>
              <w:t>Customer Contact Class</w:t>
            </w:r>
          </w:p>
        </w:tc>
      </w:tr>
      <w:tr w:rsidR="00695991" w:rsidTr="00FF1207">
        <w:tc>
          <w:tcPr>
            <w:tcW w:w="4860" w:type="dxa"/>
          </w:tcPr>
          <w:p w:rsidR="00695991" w:rsidRPr="007D1E46" w:rsidRDefault="00695991" w:rsidP="00FF1207">
            <w:pPr>
              <w:rPr>
                <w:rFonts w:cs="Arial"/>
                <w:bCs/>
                <w:szCs w:val="18"/>
                <w:lang w:eastAsia="en-US"/>
              </w:rPr>
            </w:pPr>
            <w:r w:rsidRPr="007D1E46">
              <w:rPr>
                <w:rFonts w:cs="Arial"/>
                <w:bCs/>
                <w:szCs w:val="18"/>
                <w:lang w:eastAsia="en-US"/>
              </w:rPr>
              <w:t>Customer Contact Type</w:t>
            </w:r>
          </w:p>
        </w:tc>
      </w:tr>
    </w:tbl>
    <w:p w:rsidR="00695991" w:rsidRDefault="00695991" w:rsidP="00695991">
      <w:pPr>
        <w:rPr>
          <w:rFonts w:cs="Arial"/>
          <w:b/>
          <w:lang w:eastAsia="en-US"/>
        </w:rPr>
      </w:pPr>
      <w:r>
        <w:rPr>
          <w:rFonts w:cs="Arial"/>
          <w:b/>
          <w:lang w:eastAsia="en-US"/>
        </w:rPr>
        <w:t xml:space="preserve">Configuration required Y          Entities to Configure:  </w:t>
      </w:r>
    </w:p>
    <w:p w:rsidR="00695991" w:rsidRDefault="00695991" w:rsidP="00695991">
      <w:pPr>
        <w:rPr>
          <w:rFonts w:cs="Arial"/>
          <w:b/>
          <w:lang w:eastAsia="en-US"/>
        </w:rPr>
      </w:pPr>
    </w:p>
    <w:p w:rsidR="00695991" w:rsidRDefault="00695991" w:rsidP="00695991">
      <w:pPr>
        <w:rPr>
          <w:rFonts w:cs="Arial"/>
          <w:b/>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695991" w:rsidP="00695991">
      <w:pPr>
        <w:rPr>
          <w:rFonts w:cs="Arial"/>
          <w:sz w:val="18"/>
          <w:szCs w:val="18"/>
          <w:lang w:eastAsia="en-US"/>
        </w:rPr>
      </w:pPr>
    </w:p>
    <w:p w:rsidR="00695991" w:rsidRDefault="00D97681" w:rsidP="00695991">
      <w:pPr>
        <w:rPr>
          <w:rFonts w:cs="Arial"/>
          <w:b/>
          <w:u w:val="single"/>
        </w:rPr>
      </w:pPr>
      <w:hyperlink w:anchor="_Business_Process_Model" w:history="1">
        <w:r w:rsidR="00695991" w:rsidRPr="00DD1165">
          <w:rPr>
            <w:rStyle w:val="Hyperlink"/>
            <w:rFonts w:cs="Arial"/>
            <w:b/>
          </w:rPr>
          <w:t>2.</w:t>
        </w:r>
        <w:r w:rsidR="00695991">
          <w:rPr>
            <w:rStyle w:val="Hyperlink"/>
            <w:rFonts w:cs="Arial"/>
            <w:b/>
          </w:rPr>
          <w:t>8</w:t>
        </w:r>
      </w:hyperlink>
      <w:r w:rsidR="00695991">
        <w:rPr>
          <w:rFonts w:cs="Arial"/>
          <w:b/>
          <w:u w:val="single"/>
        </w:rPr>
        <w:t xml:space="preserve"> Create Customer Contact</w:t>
      </w:r>
    </w:p>
    <w:p w:rsidR="00695991" w:rsidRDefault="00695991" w:rsidP="00695991">
      <w:pPr>
        <w:rPr>
          <w:rFonts w:cs="Arial"/>
          <w:lang w:eastAsia="en-US"/>
        </w:rPr>
      </w:pPr>
      <w:r>
        <w:rPr>
          <w:lang w:eastAsia="en-US"/>
        </w:rPr>
        <w:t>A</w:t>
      </w:r>
      <w:r>
        <w:rPr>
          <w:rFonts w:cs="Arial"/>
          <w:b/>
          <w:sz w:val="18"/>
          <w:szCs w:val="18"/>
          <w:lang w:eastAsia="en-US"/>
        </w:rPr>
        <w:t>ctor/Role:</w:t>
      </w:r>
      <w:r w:rsidR="00F33259">
        <w:rPr>
          <w:rFonts w:cs="Arial"/>
          <w:b/>
          <w:lang w:eastAsia="en-US"/>
        </w:rPr>
        <w:t xml:space="preserve">  </w:t>
      </w:r>
      <w:proofErr w:type="gramStart"/>
      <w:r w:rsidR="00F33259">
        <w:rPr>
          <w:rFonts w:cs="Arial"/>
          <w:b/>
          <w:lang w:eastAsia="en-US"/>
        </w:rPr>
        <w:t>C2M(</w:t>
      </w:r>
      <w:proofErr w:type="gramEnd"/>
      <w:r w:rsidR="00F33259">
        <w:rPr>
          <w:rFonts w:cs="Arial"/>
          <w:b/>
          <w:lang w:eastAsia="en-US"/>
        </w:rPr>
        <w:t>CC</w:t>
      </w:r>
      <w:r>
        <w:rPr>
          <w:rFonts w:cs="Arial"/>
          <w:b/>
          <w:lang w:eastAsia="en-US"/>
        </w:rPr>
        <w:t>B</w:t>
      </w:r>
      <w:r w:rsidR="00F33259">
        <w:rPr>
          <w:rFonts w:cs="Arial"/>
          <w:b/>
          <w:lang w:eastAsia="en-US"/>
        </w:rPr>
        <w:t>)</w:t>
      </w:r>
      <w:r>
        <w:rPr>
          <w:rFonts w:cs="Arial"/>
          <w:lang w:eastAsia="en-US"/>
        </w:rPr>
        <w:t xml:space="preserve"> </w:t>
      </w:r>
    </w:p>
    <w:p w:rsidR="00695991" w:rsidRDefault="00695991" w:rsidP="00695991">
      <w:pPr>
        <w:rPr>
          <w:rFonts w:cs="Arial"/>
          <w:b/>
          <w:sz w:val="18"/>
          <w:szCs w:val="18"/>
          <w:u w:val="single"/>
          <w:lang w:eastAsia="en-US"/>
        </w:rPr>
      </w:pPr>
      <w:r>
        <w:rPr>
          <w:rFonts w:cs="Arial"/>
          <w:b/>
          <w:sz w:val="18"/>
          <w:szCs w:val="18"/>
          <w:lang w:eastAsia="en-US"/>
        </w:rPr>
        <w:t>Description:</w:t>
      </w:r>
    </w:p>
    <w:p w:rsidR="00695991" w:rsidRPr="00695991" w:rsidRDefault="00695991" w:rsidP="00695991">
      <w:pPr>
        <w:rPr>
          <w:rFonts w:cs="Arial"/>
          <w:lang w:eastAsia="en-US"/>
        </w:rPr>
      </w:pPr>
      <w:r>
        <w:rPr>
          <w:rFonts w:cs="Arial"/>
          <w:u w:val="single"/>
          <w:lang w:eastAsia="en-US"/>
        </w:rPr>
        <w:t xml:space="preserve">Manual Process: </w:t>
      </w:r>
      <w:r>
        <w:rPr>
          <w:rFonts w:cs="Arial"/>
          <w:lang w:eastAsia="en-US"/>
        </w:rPr>
        <w:t>A CSR can manually add a customer contact which can generate a letter to the contact person when a Non Cash or Third-Party Deposit is added.</w:t>
      </w:r>
    </w:p>
    <w:p w:rsidR="00695991" w:rsidRDefault="00695991" w:rsidP="00695991">
      <w:pPr>
        <w:rPr>
          <w:rFonts w:cs="Arial"/>
          <w:u w:val="single"/>
          <w:lang w:eastAsia="en-US"/>
        </w:rPr>
      </w:pPr>
      <w:r>
        <w:rPr>
          <w:rFonts w:cs="Arial"/>
          <w:u w:val="single"/>
          <w:lang w:eastAsia="en-US"/>
        </w:rPr>
        <w:t xml:space="preserve">Automated Process: </w:t>
      </w:r>
      <w:r w:rsidR="00F33259">
        <w:rPr>
          <w:rFonts w:cs="Arial"/>
          <w:sz w:val="18"/>
          <w:szCs w:val="18"/>
          <w:lang w:eastAsia="en-US"/>
        </w:rPr>
        <w:t>The application</w:t>
      </w:r>
      <w:r w:rsidR="00F33259">
        <w:rPr>
          <w:rFonts w:cs="Arial"/>
          <w:lang w:eastAsia="en-US"/>
        </w:rPr>
        <w:t xml:space="preserve"> </w:t>
      </w:r>
      <w:r>
        <w:rPr>
          <w:rFonts w:cs="Arial"/>
          <w:lang w:eastAsia="en-US"/>
        </w:rPr>
        <w:t xml:space="preserve">can be configured to automatically generate a letter to the contact person when a Cash Deposit SA is activated. </w:t>
      </w:r>
    </w:p>
    <w:p w:rsidR="00695991" w:rsidRDefault="00695991" w:rsidP="00695991">
      <w:pPr>
        <w:rPr>
          <w:rFonts w:ascii="Arial" w:hAnsi="Arial" w:cs="Arial"/>
          <w:b/>
          <w:u w:val="single"/>
          <w:lang w:eastAsia="en-US"/>
        </w:rPr>
      </w:pPr>
    </w:p>
    <w:p w:rsidR="00695991" w:rsidRPr="00470A78" w:rsidRDefault="00695991" w:rsidP="00695991">
      <w:pPr>
        <w:rPr>
          <w:rFonts w:ascii="Arial" w:hAnsi="Arial" w:cs="Arial"/>
          <w:b/>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95991" w:rsidRPr="00470A78" w:rsidTr="00FF1207">
        <w:tc>
          <w:tcPr>
            <w:tcW w:w="4860" w:type="dxa"/>
          </w:tcPr>
          <w:p w:rsidR="00695991" w:rsidRPr="007D1E46" w:rsidRDefault="00695991" w:rsidP="00FF1207">
            <w:pPr>
              <w:rPr>
                <w:rFonts w:cs="Arial"/>
                <w:bCs/>
                <w:szCs w:val="18"/>
                <w:lang w:eastAsia="en-US"/>
              </w:rPr>
            </w:pPr>
            <w:r w:rsidRPr="00812F83">
              <w:rPr>
                <w:bCs/>
                <w:szCs w:val="18"/>
                <w:lang w:eastAsia="en-US"/>
              </w:rPr>
              <w:t>SAA</w:t>
            </w:r>
            <w:r>
              <w:rPr>
                <w:bCs/>
                <w:szCs w:val="18"/>
                <w:lang w:eastAsia="en-US"/>
              </w:rPr>
              <w:t xml:space="preserve">T-CC - </w:t>
            </w:r>
            <w:r>
              <w:t xml:space="preserve"> </w:t>
            </w:r>
            <w:r>
              <w:rPr>
                <w:bCs/>
                <w:szCs w:val="18"/>
                <w:lang w:eastAsia="en-US"/>
              </w:rPr>
              <w:t xml:space="preserve"> This SA Activation Algorithm Type </w:t>
            </w:r>
            <w:r w:rsidRPr="003C7F0E">
              <w:rPr>
                <w:bCs/>
                <w:szCs w:val="18"/>
                <w:lang w:eastAsia="en-US"/>
              </w:rPr>
              <w:t>create</w:t>
            </w:r>
            <w:r>
              <w:rPr>
                <w:bCs/>
                <w:szCs w:val="18"/>
                <w:lang w:eastAsia="en-US"/>
              </w:rPr>
              <w:t>s</w:t>
            </w:r>
            <w:r w:rsidRPr="003C7F0E">
              <w:rPr>
                <w:bCs/>
                <w:szCs w:val="18"/>
                <w:lang w:eastAsia="en-US"/>
              </w:rPr>
              <w:t xml:space="preserve"> a customer contact of the specified Customer Contact Class and Customer Contact Type when the service agreement is activated</w:t>
            </w:r>
          </w:p>
        </w:tc>
      </w:tr>
      <w:tr w:rsidR="00695991" w:rsidRPr="00470A78" w:rsidTr="00FF1207">
        <w:tc>
          <w:tcPr>
            <w:tcW w:w="4860" w:type="dxa"/>
          </w:tcPr>
          <w:p w:rsidR="00695991" w:rsidRPr="00812F83" w:rsidRDefault="00695991" w:rsidP="00FF1207">
            <w:pPr>
              <w:rPr>
                <w:bCs/>
                <w:szCs w:val="18"/>
                <w:lang w:eastAsia="en-US"/>
              </w:rPr>
            </w:pPr>
            <w:r w:rsidRPr="00695991">
              <w:rPr>
                <w:bCs/>
                <w:szCs w:val="18"/>
                <w:lang w:eastAsia="en-US"/>
              </w:rPr>
              <w:t>C1-LTEX-COL</w:t>
            </w:r>
            <w:r>
              <w:rPr>
                <w:bCs/>
                <w:szCs w:val="18"/>
                <w:lang w:eastAsia="en-US"/>
              </w:rPr>
              <w:t xml:space="preserve"> –  This Letter Template Extract Algorithm </w:t>
            </w:r>
            <w:r w:rsidRPr="00695991">
              <w:rPr>
                <w:bCs/>
                <w:szCs w:val="18"/>
                <w:lang w:eastAsia="en-US"/>
              </w:rPr>
              <w:t>constructs the extract records that contain the information that appears on letters created as a result of collection events.</w:t>
            </w:r>
          </w:p>
        </w:tc>
      </w:tr>
    </w:tbl>
    <w:p w:rsidR="00695991" w:rsidRDefault="00695991" w:rsidP="00695991">
      <w:pPr>
        <w:rPr>
          <w:rFonts w:ascii="Arial" w:hAnsi="Arial" w:cs="Arial"/>
          <w:b/>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95991" w:rsidTr="00FF1207">
        <w:tc>
          <w:tcPr>
            <w:tcW w:w="4860" w:type="dxa"/>
          </w:tcPr>
          <w:p w:rsidR="00695991" w:rsidRDefault="00695991" w:rsidP="00FF1207">
            <w:pPr>
              <w:rPr>
                <w:rFonts w:cs="Arial"/>
                <w:lang w:eastAsia="en-US"/>
              </w:rPr>
            </w:pPr>
            <w:r>
              <w:rPr>
                <w:rFonts w:cs="Arial"/>
                <w:lang w:eastAsia="en-US"/>
              </w:rPr>
              <w:t>Letter Template</w:t>
            </w:r>
            <w:r>
              <w:rPr>
                <w:rFonts w:cs="Arial"/>
                <w:color w:val="000000"/>
              </w:rPr>
              <w:t xml:space="preserve">  </w:t>
            </w:r>
            <w:r>
              <w:rPr>
                <w:rFonts w:cs="Arial"/>
                <w:lang w:eastAsia="en-US"/>
              </w:rPr>
              <w:t xml:space="preserve">   </w:t>
            </w:r>
          </w:p>
        </w:tc>
      </w:tr>
      <w:tr w:rsidR="00695991" w:rsidTr="00FF1207">
        <w:tc>
          <w:tcPr>
            <w:tcW w:w="4860" w:type="dxa"/>
          </w:tcPr>
          <w:p w:rsidR="00695991" w:rsidRDefault="00695991" w:rsidP="00FF1207">
            <w:pPr>
              <w:rPr>
                <w:rFonts w:cs="Arial"/>
                <w:lang w:eastAsia="en-US"/>
              </w:rPr>
            </w:pPr>
            <w:r>
              <w:rPr>
                <w:rFonts w:cs="Arial"/>
                <w:lang w:eastAsia="en-US"/>
              </w:rPr>
              <w:t>Customer Contact Class</w:t>
            </w:r>
          </w:p>
        </w:tc>
      </w:tr>
      <w:tr w:rsidR="00695991" w:rsidTr="00FF1207">
        <w:tc>
          <w:tcPr>
            <w:tcW w:w="4860" w:type="dxa"/>
          </w:tcPr>
          <w:p w:rsidR="00695991" w:rsidRDefault="00695991" w:rsidP="00FF1207">
            <w:pPr>
              <w:rPr>
                <w:rFonts w:cs="Arial"/>
                <w:lang w:eastAsia="en-US"/>
              </w:rPr>
            </w:pPr>
            <w:r>
              <w:rPr>
                <w:rFonts w:cs="Arial"/>
                <w:lang w:eastAsia="en-US"/>
              </w:rPr>
              <w:t>Customer Contact Type</w:t>
            </w:r>
          </w:p>
        </w:tc>
      </w:tr>
      <w:tr w:rsidR="00695991" w:rsidTr="00FF1207">
        <w:tc>
          <w:tcPr>
            <w:tcW w:w="4860" w:type="dxa"/>
          </w:tcPr>
          <w:p w:rsidR="00695991" w:rsidRDefault="00695991" w:rsidP="00FF1207">
            <w:pPr>
              <w:rPr>
                <w:rFonts w:cs="Arial"/>
                <w:lang w:eastAsia="en-US"/>
              </w:rPr>
            </w:pPr>
            <w:r>
              <w:rPr>
                <w:rFonts w:cs="Arial"/>
                <w:lang w:eastAsia="en-US"/>
              </w:rPr>
              <w:t>SA Type</w:t>
            </w:r>
          </w:p>
        </w:tc>
      </w:tr>
    </w:tbl>
    <w:p w:rsidR="00695991" w:rsidRDefault="00695991" w:rsidP="00695991">
      <w:pPr>
        <w:rPr>
          <w:rFonts w:cs="Arial"/>
          <w:b/>
          <w:lang w:eastAsia="en-US"/>
        </w:rPr>
      </w:pPr>
      <w:r>
        <w:rPr>
          <w:rFonts w:cs="Arial"/>
          <w:b/>
          <w:lang w:eastAsia="en-US"/>
        </w:rPr>
        <w:t>Configuration Required Y</w:t>
      </w:r>
      <w:r>
        <w:rPr>
          <w:rFonts w:cs="Arial"/>
          <w:b/>
          <w:lang w:eastAsia="en-US"/>
        </w:rPr>
        <w:tab/>
        <w:t xml:space="preserve">Entities to Configure:      </w:t>
      </w:r>
    </w:p>
    <w:p w:rsidR="00695991" w:rsidRPr="00BF2E2C" w:rsidRDefault="00695991" w:rsidP="00695991">
      <w:pPr>
        <w:rPr>
          <w:rFonts w:cs="Arial"/>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ascii="Arial" w:hAnsi="Arial" w:cs="Arial"/>
          <w:b/>
          <w:u w:val="single"/>
          <w:lang w:eastAsia="en-US"/>
        </w:rPr>
      </w:pPr>
    </w:p>
    <w:p w:rsidR="00695991" w:rsidRDefault="00695991" w:rsidP="00695991">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95991" w:rsidTr="00FF1207">
        <w:tc>
          <w:tcPr>
            <w:tcW w:w="4860" w:type="dxa"/>
          </w:tcPr>
          <w:p w:rsidR="00695991" w:rsidRPr="007D1E46" w:rsidRDefault="00695991" w:rsidP="00FF1207">
            <w:pPr>
              <w:rPr>
                <w:rFonts w:cs="Arial"/>
                <w:lang w:eastAsia="en-US"/>
              </w:rPr>
            </w:pPr>
            <w:r w:rsidRPr="00695991">
              <w:rPr>
                <w:rFonts w:cs="Arial"/>
                <w:color w:val="000000"/>
              </w:rPr>
              <w:t>LTRPRT</w:t>
            </w:r>
          </w:p>
        </w:tc>
      </w:tr>
    </w:tbl>
    <w:p w:rsidR="00695991" w:rsidRDefault="00695991" w:rsidP="00695991">
      <w:pPr>
        <w:rPr>
          <w:rFonts w:cs="Arial"/>
          <w:b/>
          <w:lang w:eastAsia="en-US"/>
        </w:rPr>
      </w:pPr>
      <w:r>
        <w:rPr>
          <w:rFonts w:cs="Arial"/>
          <w:b/>
          <w:lang w:eastAsia="en-US"/>
        </w:rPr>
        <w:t xml:space="preserve">Customizable process N             Process Name:      </w:t>
      </w:r>
    </w:p>
    <w:p w:rsidR="00695991" w:rsidRDefault="00695991" w:rsidP="00695991">
      <w:pPr>
        <w:rPr>
          <w:rFonts w:cs="Arial"/>
          <w:b/>
          <w:lang w:eastAsia="en-US"/>
        </w:rPr>
      </w:pPr>
    </w:p>
    <w:p w:rsidR="00695991" w:rsidRDefault="00695991" w:rsidP="00695991">
      <w:pPr>
        <w:rPr>
          <w:rFonts w:cs="Arial"/>
          <w:b/>
          <w:lang w:eastAsia="en-US"/>
        </w:rPr>
      </w:pPr>
    </w:p>
    <w:p w:rsidR="00695991" w:rsidRDefault="00695991" w:rsidP="00695991">
      <w:pPr>
        <w:rPr>
          <w:rFonts w:cs="Arial"/>
          <w:b/>
          <w:lang w:eastAsia="en-US"/>
        </w:rPr>
      </w:pPr>
    </w:p>
    <w:p w:rsidR="00695991" w:rsidRDefault="00695991" w:rsidP="00695991">
      <w:pPr>
        <w:rPr>
          <w:rFonts w:cs="Arial"/>
          <w:sz w:val="18"/>
          <w:szCs w:val="18"/>
          <w:lang w:eastAsia="en-US"/>
        </w:rPr>
      </w:pPr>
    </w:p>
    <w:p w:rsidR="00695991" w:rsidRDefault="00D97681" w:rsidP="00695991">
      <w:pPr>
        <w:rPr>
          <w:rFonts w:cs="Arial"/>
          <w:b/>
          <w:u w:val="single"/>
        </w:rPr>
      </w:pPr>
      <w:hyperlink w:anchor="_Business_Process_Model" w:history="1">
        <w:r w:rsidR="00695991" w:rsidRPr="00DD1165">
          <w:rPr>
            <w:rStyle w:val="Hyperlink"/>
            <w:rFonts w:cs="Arial"/>
            <w:b/>
          </w:rPr>
          <w:t>2.</w:t>
        </w:r>
        <w:r w:rsidR="00695991">
          <w:rPr>
            <w:rStyle w:val="Hyperlink"/>
            <w:rFonts w:cs="Arial"/>
            <w:b/>
          </w:rPr>
          <w:t>9</w:t>
        </w:r>
      </w:hyperlink>
      <w:r w:rsidR="00695991">
        <w:rPr>
          <w:rFonts w:cs="Arial"/>
          <w:b/>
          <w:u w:val="single"/>
        </w:rPr>
        <w:t xml:space="preserve"> Manage Customer Contact</w:t>
      </w:r>
    </w:p>
    <w:p w:rsidR="00695991" w:rsidRDefault="00695991" w:rsidP="00695991">
      <w:pPr>
        <w:rPr>
          <w:rFonts w:cs="Arial"/>
          <w:lang w:eastAsia="en-US"/>
        </w:rPr>
      </w:pPr>
      <w:r>
        <w:rPr>
          <w:lang w:eastAsia="en-US"/>
        </w:rPr>
        <w:t>A</w:t>
      </w:r>
      <w:r>
        <w:rPr>
          <w:rFonts w:cs="Arial"/>
          <w:b/>
          <w:sz w:val="18"/>
          <w:szCs w:val="18"/>
          <w:lang w:eastAsia="en-US"/>
        </w:rPr>
        <w:t>ctor/Role:</w:t>
      </w:r>
      <w:r w:rsidR="00F33259">
        <w:rPr>
          <w:rFonts w:cs="Arial"/>
          <w:b/>
          <w:lang w:eastAsia="en-US"/>
        </w:rPr>
        <w:t xml:space="preserve">  </w:t>
      </w:r>
      <w:proofErr w:type="gramStart"/>
      <w:r w:rsidR="00F33259">
        <w:rPr>
          <w:rFonts w:cs="Arial"/>
          <w:b/>
          <w:lang w:eastAsia="en-US"/>
        </w:rPr>
        <w:t>C2M(</w:t>
      </w:r>
      <w:proofErr w:type="gramEnd"/>
      <w:r w:rsidR="00F33259">
        <w:rPr>
          <w:rFonts w:cs="Arial"/>
          <w:b/>
          <w:lang w:eastAsia="en-US"/>
        </w:rPr>
        <w:t>CC</w:t>
      </w:r>
      <w:r>
        <w:rPr>
          <w:rFonts w:cs="Arial"/>
          <w:b/>
          <w:lang w:eastAsia="en-US"/>
        </w:rPr>
        <w:t>B</w:t>
      </w:r>
      <w:r w:rsidR="00F33259">
        <w:rPr>
          <w:rFonts w:cs="Arial"/>
          <w:lang w:eastAsia="en-US"/>
        </w:rPr>
        <w:t>)</w:t>
      </w:r>
    </w:p>
    <w:p w:rsidR="00695991" w:rsidRDefault="00695991" w:rsidP="00695991">
      <w:pPr>
        <w:rPr>
          <w:rFonts w:cs="Arial"/>
          <w:b/>
          <w:sz w:val="18"/>
          <w:szCs w:val="18"/>
          <w:lang w:eastAsia="en-US"/>
        </w:rPr>
      </w:pPr>
      <w:r>
        <w:rPr>
          <w:rFonts w:cs="Arial"/>
          <w:b/>
          <w:sz w:val="18"/>
          <w:szCs w:val="18"/>
          <w:lang w:eastAsia="en-US"/>
        </w:rPr>
        <w:t xml:space="preserve">Description:  </w:t>
      </w:r>
    </w:p>
    <w:p w:rsidR="00695991" w:rsidRPr="002A5225" w:rsidRDefault="00695991" w:rsidP="00695991">
      <w:pPr>
        <w:rPr>
          <w:rFonts w:cs="Arial"/>
          <w:sz w:val="18"/>
          <w:szCs w:val="18"/>
          <w:u w:val="single"/>
          <w:lang w:eastAsia="en-US"/>
        </w:rPr>
      </w:pPr>
      <w:r w:rsidRPr="002A5225">
        <w:rPr>
          <w:rFonts w:cs="Arial"/>
          <w:sz w:val="18"/>
          <w:szCs w:val="18"/>
          <w:lang w:eastAsia="en-US"/>
        </w:rPr>
        <w:t xml:space="preserve">CC&amp;B generates a letter to be sent to the customer.  Refer to 3.4.1.1 </w:t>
      </w:r>
      <w:r w:rsidR="00F33259">
        <w:rPr>
          <w:rFonts w:cs="Arial"/>
          <w:sz w:val="18"/>
          <w:szCs w:val="18"/>
          <w:lang w:eastAsia="en-US"/>
        </w:rPr>
        <w:t>C2M.CCB.</w:t>
      </w:r>
      <w:r w:rsidRPr="002A5225">
        <w:rPr>
          <w:rFonts w:cs="Arial"/>
          <w:sz w:val="18"/>
          <w:szCs w:val="18"/>
          <w:lang w:eastAsia="en-US"/>
        </w:rPr>
        <w:t>Manage Customer Contact for details.</w:t>
      </w:r>
    </w:p>
    <w:p w:rsidR="00646A7A" w:rsidRPr="002A5225" w:rsidRDefault="00646A7A" w:rsidP="00EB4687">
      <w:pPr>
        <w:rPr>
          <w:rFonts w:cs="Arial"/>
          <w:sz w:val="18"/>
          <w:szCs w:val="18"/>
          <w:u w:val="single"/>
          <w:lang w:eastAsia="en-US"/>
        </w:rPr>
      </w:pPr>
    </w:p>
    <w:p w:rsidR="00B25AEA" w:rsidRDefault="00B25AEA" w:rsidP="00B25AEA">
      <w:pPr>
        <w:pStyle w:val="Heading2"/>
      </w:pPr>
      <w:bookmarkStart w:id="28" w:name="_Toc368811203"/>
      <w:r>
        <w:lastRenderedPageBreak/>
        <w:t>Test Documentation related to the Current Process</w:t>
      </w:r>
      <w:bookmarkEnd w:id="28"/>
      <w:r>
        <w:t xml:space="preserve"> </w:t>
      </w:r>
    </w:p>
    <w:p w:rsidR="00B25AEA" w:rsidRDefault="00B25AEA" w:rsidP="00B25AEA">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B25AEA" w:rsidTr="00911188">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B25AEA" w:rsidRDefault="00B25AEA" w:rsidP="00911188">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B25AEA" w:rsidRDefault="00B25AEA" w:rsidP="00911188">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B25AEA" w:rsidRDefault="00B25AEA" w:rsidP="00911188">
            <w:pPr>
              <w:pStyle w:val="TableHeading"/>
            </w:pPr>
            <w:r>
              <w:t>Test Type</w:t>
            </w:r>
          </w:p>
        </w:tc>
      </w:tr>
      <w:tr w:rsidR="00B25AEA" w:rsidTr="00911188">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B25AEA" w:rsidRDefault="00B25AEA" w:rsidP="00911188">
            <w:pPr>
              <w:pStyle w:val="TableText"/>
              <w:rPr>
                <w:sz w:val="8"/>
              </w:rPr>
            </w:pPr>
          </w:p>
        </w:tc>
        <w:tc>
          <w:tcPr>
            <w:tcW w:w="5586" w:type="dxa"/>
            <w:tcBorders>
              <w:top w:val="single" w:sz="6" w:space="0" w:color="auto"/>
              <w:left w:val="nil"/>
              <w:bottom w:val="single" w:sz="6" w:space="0" w:color="auto"/>
              <w:right w:val="nil"/>
            </w:tcBorders>
            <w:shd w:val="pct50" w:color="auto" w:fill="auto"/>
          </w:tcPr>
          <w:p w:rsidR="00B25AEA" w:rsidRDefault="00B25AEA" w:rsidP="00911188">
            <w:pPr>
              <w:pStyle w:val="TableText"/>
              <w:rPr>
                <w:sz w:val="8"/>
              </w:rPr>
            </w:pPr>
          </w:p>
        </w:tc>
        <w:tc>
          <w:tcPr>
            <w:tcW w:w="1014" w:type="dxa"/>
            <w:tcBorders>
              <w:top w:val="single" w:sz="6" w:space="0" w:color="auto"/>
              <w:left w:val="nil"/>
              <w:bottom w:val="single" w:sz="6" w:space="0" w:color="auto"/>
              <w:right w:val="nil"/>
            </w:tcBorders>
            <w:shd w:val="pct50" w:color="auto" w:fill="auto"/>
          </w:tcPr>
          <w:p w:rsidR="00B25AEA" w:rsidRDefault="00B25AEA" w:rsidP="00911188">
            <w:pPr>
              <w:pStyle w:val="TableText"/>
              <w:rPr>
                <w:sz w:val="8"/>
              </w:rPr>
            </w:pPr>
          </w:p>
        </w:tc>
      </w:tr>
      <w:tr w:rsidR="00B25AEA" w:rsidTr="00911188">
        <w:trPr>
          <w:cantSplit/>
          <w:trHeight w:val="255"/>
        </w:trPr>
        <w:tc>
          <w:tcPr>
            <w:tcW w:w="990" w:type="dxa"/>
            <w:tcBorders>
              <w:top w:val="nil"/>
              <w:left w:val="single" w:sz="12" w:space="0" w:color="auto"/>
              <w:bottom w:val="single" w:sz="6" w:space="0" w:color="auto"/>
              <w:right w:val="single" w:sz="6" w:space="0" w:color="auto"/>
            </w:tcBorders>
          </w:tcPr>
          <w:p w:rsidR="00B25AEA" w:rsidRDefault="00B25AEA" w:rsidP="00911188">
            <w:pPr>
              <w:pStyle w:val="TableText"/>
            </w:pPr>
            <w:r>
              <w:t xml:space="preserve"> </w:t>
            </w:r>
          </w:p>
        </w:tc>
        <w:tc>
          <w:tcPr>
            <w:tcW w:w="5586" w:type="dxa"/>
            <w:tcBorders>
              <w:top w:val="nil"/>
              <w:left w:val="single" w:sz="6" w:space="0" w:color="auto"/>
              <w:bottom w:val="single" w:sz="6" w:space="0" w:color="auto"/>
              <w:right w:val="single" w:sz="6" w:space="0" w:color="auto"/>
            </w:tcBorders>
          </w:tcPr>
          <w:p w:rsidR="00B25AEA" w:rsidRDefault="00B25AEA" w:rsidP="00911188">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B25AEA" w:rsidRDefault="00B25AEA" w:rsidP="00911188">
            <w:pPr>
              <w:pStyle w:val="TableText"/>
            </w:pPr>
          </w:p>
        </w:tc>
      </w:tr>
      <w:tr w:rsidR="00B25AEA" w:rsidTr="00911188">
        <w:trPr>
          <w:cantSplit/>
        </w:trPr>
        <w:tc>
          <w:tcPr>
            <w:tcW w:w="990" w:type="dxa"/>
            <w:tcBorders>
              <w:top w:val="single" w:sz="6" w:space="0" w:color="auto"/>
              <w:left w:val="single" w:sz="12" w:space="0" w:color="auto"/>
              <w:bottom w:val="single" w:sz="6" w:space="0" w:color="auto"/>
              <w:right w:val="single" w:sz="6" w:space="0" w:color="auto"/>
            </w:tcBorders>
          </w:tcPr>
          <w:p w:rsidR="00B25AEA" w:rsidRDefault="00B25AEA" w:rsidP="00911188">
            <w:pPr>
              <w:pStyle w:val="TableText"/>
            </w:pPr>
          </w:p>
        </w:tc>
        <w:tc>
          <w:tcPr>
            <w:tcW w:w="5586" w:type="dxa"/>
            <w:tcBorders>
              <w:top w:val="single" w:sz="6" w:space="0" w:color="auto"/>
              <w:left w:val="single" w:sz="6" w:space="0" w:color="auto"/>
              <w:bottom w:val="single" w:sz="6" w:space="0" w:color="auto"/>
              <w:right w:val="single" w:sz="6" w:space="0" w:color="auto"/>
            </w:tcBorders>
          </w:tcPr>
          <w:p w:rsidR="00B25AEA" w:rsidRDefault="00B25AEA" w:rsidP="00911188">
            <w:pPr>
              <w:pStyle w:val="TableText"/>
            </w:pPr>
          </w:p>
        </w:tc>
        <w:tc>
          <w:tcPr>
            <w:tcW w:w="1014" w:type="dxa"/>
            <w:tcBorders>
              <w:top w:val="single" w:sz="6" w:space="0" w:color="auto"/>
              <w:left w:val="single" w:sz="6" w:space="0" w:color="auto"/>
              <w:bottom w:val="single" w:sz="6" w:space="0" w:color="auto"/>
              <w:right w:val="single" w:sz="6" w:space="0" w:color="auto"/>
            </w:tcBorders>
          </w:tcPr>
          <w:p w:rsidR="00B25AEA" w:rsidRDefault="00B25AEA" w:rsidP="00911188">
            <w:pPr>
              <w:pStyle w:val="TableText"/>
            </w:pPr>
          </w:p>
        </w:tc>
      </w:tr>
      <w:tr w:rsidR="00B25AEA" w:rsidTr="00911188">
        <w:trPr>
          <w:cantSplit/>
        </w:trPr>
        <w:tc>
          <w:tcPr>
            <w:tcW w:w="990" w:type="dxa"/>
            <w:tcBorders>
              <w:top w:val="single" w:sz="6" w:space="0" w:color="auto"/>
              <w:left w:val="single" w:sz="12" w:space="0" w:color="auto"/>
              <w:bottom w:val="single" w:sz="6" w:space="0" w:color="auto"/>
              <w:right w:val="single" w:sz="6" w:space="0" w:color="auto"/>
            </w:tcBorders>
          </w:tcPr>
          <w:p w:rsidR="00B25AEA" w:rsidRDefault="00B25AEA" w:rsidP="00911188">
            <w:pPr>
              <w:pStyle w:val="TableText"/>
            </w:pPr>
          </w:p>
        </w:tc>
        <w:tc>
          <w:tcPr>
            <w:tcW w:w="5586" w:type="dxa"/>
            <w:tcBorders>
              <w:top w:val="single" w:sz="6" w:space="0" w:color="auto"/>
              <w:left w:val="single" w:sz="6" w:space="0" w:color="auto"/>
              <w:bottom w:val="single" w:sz="6" w:space="0" w:color="auto"/>
              <w:right w:val="single" w:sz="6" w:space="0" w:color="auto"/>
            </w:tcBorders>
          </w:tcPr>
          <w:p w:rsidR="00B25AEA" w:rsidRDefault="00B25AEA" w:rsidP="00911188">
            <w:pPr>
              <w:pStyle w:val="TableText"/>
            </w:pPr>
          </w:p>
        </w:tc>
        <w:tc>
          <w:tcPr>
            <w:tcW w:w="1014" w:type="dxa"/>
            <w:tcBorders>
              <w:top w:val="single" w:sz="6" w:space="0" w:color="auto"/>
              <w:left w:val="single" w:sz="6" w:space="0" w:color="auto"/>
              <w:bottom w:val="single" w:sz="6" w:space="0" w:color="auto"/>
              <w:right w:val="single" w:sz="6" w:space="0" w:color="auto"/>
            </w:tcBorders>
          </w:tcPr>
          <w:p w:rsidR="00B25AEA" w:rsidRDefault="00B25AEA" w:rsidP="00911188">
            <w:pPr>
              <w:pStyle w:val="TableText"/>
            </w:pPr>
          </w:p>
        </w:tc>
      </w:tr>
      <w:tr w:rsidR="00B25AEA" w:rsidTr="00911188">
        <w:trPr>
          <w:cantSplit/>
        </w:trPr>
        <w:tc>
          <w:tcPr>
            <w:tcW w:w="990" w:type="dxa"/>
            <w:tcBorders>
              <w:top w:val="single" w:sz="6" w:space="0" w:color="auto"/>
              <w:left w:val="single" w:sz="12" w:space="0" w:color="auto"/>
              <w:bottom w:val="single" w:sz="12" w:space="0" w:color="auto"/>
              <w:right w:val="single" w:sz="6" w:space="0" w:color="auto"/>
            </w:tcBorders>
          </w:tcPr>
          <w:p w:rsidR="00B25AEA" w:rsidRDefault="00B25AEA" w:rsidP="00911188">
            <w:pPr>
              <w:pStyle w:val="TableText"/>
            </w:pPr>
          </w:p>
        </w:tc>
        <w:tc>
          <w:tcPr>
            <w:tcW w:w="5586" w:type="dxa"/>
            <w:tcBorders>
              <w:top w:val="single" w:sz="6" w:space="0" w:color="auto"/>
              <w:left w:val="single" w:sz="6" w:space="0" w:color="auto"/>
              <w:bottom w:val="single" w:sz="12" w:space="0" w:color="auto"/>
              <w:right w:val="single" w:sz="6" w:space="0" w:color="auto"/>
            </w:tcBorders>
          </w:tcPr>
          <w:p w:rsidR="00B25AEA" w:rsidRDefault="00B25AEA" w:rsidP="00911188">
            <w:pPr>
              <w:pStyle w:val="TableText"/>
            </w:pPr>
          </w:p>
        </w:tc>
        <w:tc>
          <w:tcPr>
            <w:tcW w:w="1014" w:type="dxa"/>
            <w:tcBorders>
              <w:top w:val="single" w:sz="6" w:space="0" w:color="auto"/>
              <w:left w:val="single" w:sz="6" w:space="0" w:color="auto"/>
              <w:bottom w:val="single" w:sz="12" w:space="0" w:color="auto"/>
              <w:right w:val="single" w:sz="6" w:space="0" w:color="auto"/>
            </w:tcBorders>
          </w:tcPr>
          <w:p w:rsidR="00B25AEA" w:rsidRDefault="00B25AEA" w:rsidP="00911188">
            <w:pPr>
              <w:pStyle w:val="TableText"/>
            </w:pPr>
          </w:p>
        </w:tc>
      </w:tr>
    </w:tbl>
    <w:p w:rsidR="00F64E64" w:rsidRDefault="00F64E64">
      <w:pPr>
        <w:rPr>
          <w:rFonts w:ascii="Arial" w:hAnsi="Arial" w:cs="Arial"/>
          <w:b/>
          <w:u w:val="single"/>
          <w:lang w:eastAsia="en-US"/>
        </w:rPr>
      </w:pPr>
    </w:p>
    <w:p w:rsidR="00F64E64" w:rsidRDefault="00F64E64">
      <w:pPr>
        <w:pStyle w:val="Heading2"/>
      </w:pPr>
      <w:bookmarkStart w:id="29" w:name="_Toc274656498"/>
      <w:bookmarkStart w:id="30" w:name="_Toc368811204"/>
      <w:r>
        <w:lastRenderedPageBreak/>
        <w:t>Document Control</w:t>
      </w:r>
      <w:bookmarkEnd w:id="29"/>
      <w:bookmarkEnd w:id="30"/>
    </w:p>
    <w:p w:rsidR="00F64E64" w:rsidRDefault="00F64E64">
      <w:pPr>
        <w:keepNext/>
        <w:keepLines/>
        <w:spacing w:before="120" w:after="120"/>
        <w:rPr>
          <w:b/>
        </w:rPr>
      </w:pPr>
      <w:r>
        <w:rPr>
          <w:b/>
        </w:rPr>
        <w:t>Change Record</w:t>
      </w:r>
    </w:p>
    <w:p w:rsidR="00F64E64" w:rsidRDefault="00D97681">
      <w:pPr>
        <w:pStyle w:val="BodyText"/>
        <w:ind w:left="8640" w:firstLine="720"/>
      </w:pPr>
      <w:r>
        <w:fldChar w:fldCharType="begin"/>
      </w:r>
      <w:r>
        <w:instrText xml:space="preserve"> SECTIONPAGES  \* MERGEFORMAT </w:instrText>
      </w:r>
      <w:r>
        <w:fldChar w:fldCharType="separate"/>
      </w:r>
      <w:r w:rsidR="00F64E64">
        <w:rPr>
          <w:noProof/>
          <w:color w:val="FFFFFF"/>
          <w:sz w:val="10"/>
        </w:rPr>
        <w:t>1</w:t>
      </w:r>
      <w:r>
        <w:rPr>
          <w:noProof/>
          <w:color w:val="FFFFFF"/>
          <w:sz w:val="10"/>
        </w:rPr>
        <w:fldChar w:fldCharType="end"/>
      </w:r>
    </w:p>
    <w:tbl>
      <w:tblPr>
        <w:tblW w:w="0" w:type="auto"/>
        <w:tblInd w:w="2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15"/>
        <w:gridCol w:w="1890"/>
        <w:gridCol w:w="906"/>
        <w:gridCol w:w="3870"/>
      </w:tblGrid>
      <w:tr w:rsidR="00F64E64" w:rsidTr="00587C2B">
        <w:trPr>
          <w:cantSplit/>
          <w:tblHeader/>
        </w:trPr>
        <w:tc>
          <w:tcPr>
            <w:tcW w:w="1115" w:type="dxa"/>
            <w:tcBorders>
              <w:top w:val="single" w:sz="12" w:space="0" w:color="auto"/>
              <w:left w:val="single" w:sz="12" w:space="0" w:color="auto"/>
              <w:bottom w:val="nil"/>
              <w:right w:val="nil"/>
            </w:tcBorders>
            <w:shd w:val="pct10" w:color="auto" w:fill="auto"/>
          </w:tcPr>
          <w:p w:rsidR="00F64E64" w:rsidRDefault="00F64E64">
            <w:pPr>
              <w:pStyle w:val="TableHeading"/>
            </w:pPr>
            <w:r>
              <w:t>Date</w:t>
            </w:r>
          </w:p>
        </w:tc>
        <w:tc>
          <w:tcPr>
            <w:tcW w:w="1890" w:type="dxa"/>
            <w:tcBorders>
              <w:top w:val="single" w:sz="12" w:space="0" w:color="auto"/>
              <w:left w:val="nil"/>
              <w:bottom w:val="nil"/>
              <w:right w:val="nil"/>
            </w:tcBorders>
            <w:shd w:val="pct10" w:color="auto" w:fill="auto"/>
          </w:tcPr>
          <w:p w:rsidR="00F64E64" w:rsidRDefault="00F64E64">
            <w:pPr>
              <w:pStyle w:val="TableHeading"/>
            </w:pPr>
            <w:r>
              <w:t>Author</w:t>
            </w:r>
          </w:p>
        </w:tc>
        <w:tc>
          <w:tcPr>
            <w:tcW w:w="906" w:type="dxa"/>
            <w:tcBorders>
              <w:top w:val="single" w:sz="12" w:space="0" w:color="auto"/>
              <w:left w:val="nil"/>
              <w:bottom w:val="nil"/>
              <w:right w:val="nil"/>
            </w:tcBorders>
            <w:shd w:val="pct10" w:color="auto" w:fill="auto"/>
          </w:tcPr>
          <w:p w:rsidR="00F64E64" w:rsidRDefault="00F64E64">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F64E64" w:rsidRDefault="00F64E64">
            <w:pPr>
              <w:pStyle w:val="TableHeading"/>
            </w:pPr>
            <w:r>
              <w:t>Change Reference</w:t>
            </w:r>
          </w:p>
        </w:tc>
      </w:tr>
      <w:tr w:rsidR="00F64E64" w:rsidTr="00587C2B">
        <w:trPr>
          <w:cantSplit/>
          <w:trHeight w:hRule="exact" w:val="60"/>
          <w:tblHeader/>
        </w:trPr>
        <w:tc>
          <w:tcPr>
            <w:tcW w:w="1115" w:type="dxa"/>
            <w:tcBorders>
              <w:top w:val="single" w:sz="6" w:space="0" w:color="auto"/>
              <w:left w:val="nil"/>
              <w:bottom w:val="single" w:sz="6" w:space="0" w:color="auto"/>
              <w:right w:val="nil"/>
            </w:tcBorders>
            <w:shd w:val="pct50" w:color="auto" w:fill="auto"/>
          </w:tcPr>
          <w:p w:rsidR="00F64E64" w:rsidRDefault="00F64E64">
            <w:pPr>
              <w:pStyle w:val="TableText"/>
              <w:rPr>
                <w:sz w:val="8"/>
              </w:rPr>
            </w:pPr>
          </w:p>
        </w:tc>
        <w:tc>
          <w:tcPr>
            <w:tcW w:w="1890" w:type="dxa"/>
            <w:tcBorders>
              <w:top w:val="single" w:sz="6" w:space="0" w:color="auto"/>
              <w:left w:val="nil"/>
              <w:bottom w:val="single" w:sz="6" w:space="0" w:color="auto"/>
              <w:right w:val="nil"/>
            </w:tcBorders>
            <w:shd w:val="pct50" w:color="auto" w:fill="auto"/>
          </w:tcPr>
          <w:p w:rsidR="00F64E64" w:rsidRDefault="00F64E64">
            <w:pPr>
              <w:pStyle w:val="TableText"/>
              <w:rPr>
                <w:sz w:val="8"/>
              </w:rPr>
            </w:pPr>
          </w:p>
        </w:tc>
        <w:tc>
          <w:tcPr>
            <w:tcW w:w="906" w:type="dxa"/>
            <w:tcBorders>
              <w:top w:val="single" w:sz="6" w:space="0" w:color="auto"/>
              <w:left w:val="nil"/>
              <w:bottom w:val="single" w:sz="6" w:space="0" w:color="auto"/>
              <w:right w:val="nil"/>
            </w:tcBorders>
            <w:shd w:val="pct50" w:color="auto" w:fill="auto"/>
          </w:tcPr>
          <w:p w:rsidR="00F64E64" w:rsidRDefault="00F64E64">
            <w:pPr>
              <w:pStyle w:val="TableText"/>
              <w:rPr>
                <w:sz w:val="8"/>
              </w:rPr>
            </w:pPr>
          </w:p>
        </w:tc>
        <w:tc>
          <w:tcPr>
            <w:tcW w:w="3870" w:type="dxa"/>
            <w:tcBorders>
              <w:top w:val="single" w:sz="6" w:space="0" w:color="auto"/>
              <w:left w:val="nil"/>
              <w:bottom w:val="single" w:sz="6" w:space="0" w:color="auto"/>
              <w:right w:val="nil"/>
            </w:tcBorders>
            <w:shd w:val="pct50" w:color="auto" w:fill="auto"/>
          </w:tcPr>
          <w:p w:rsidR="00F64E64" w:rsidRDefault="00F64E64">
            <w:pPr>
              <w:pStyle w:val="TableText"/>
              <w:rPr>
                <w:sz w:val="8"/>
              </w:rPr>
            </w:pPr>
          </w:p>
        </w:tc>
      </w:tr>
      <w:tr w:rsidR="00F64E64" w:rsidTr="00587C2B">
        <w:trPr>
          <w:cantSplit/>
        </w:trPr>
        <w:tc>
          <w:tcPr>
            <w:tcW w:w="1115" w:type="dxa"/>
            <w:tcBorders>
              <w:top w:val="nil"/>
              <w:left w:val="single" w:sz="12" w:space="0" w:color="auto"/>
              <w:bottom w:val="single" w:sz="6" w:space="0" w:color="auto"/>
              <w:right w:val="single" w:sz="6" w:space="0" w:color="auto"/>
            </w:tcBorders>
          </w:tcPr>
          <w:p w:rsidR="00F64E64" w:rsidRDefault="00F64E64">
            <w:pPr>
              <w:pStyle w:val="TableText"/>
            </w:pPr>
            <w:r>
              <w:t xml:space="preserve"> 03-01-09</w:t>
            </w:r>
          </w:p>
        </w:tc>
        <w:tc>
          <w:tcPr>
            <w:tcW w:w="1890" w:type="dxa"/>
            <w:tcBorders>
              <w:top w:val="nil"/>
              <w:left w:val="single" w:sz="6" w:space="0" w:color="auto"/>
              <w:bottom w:val="single" w:sz="6" w:space="0" w:color="auto"/>
              <w:right w:val="single" w:sz="6" w:space="0" w:color="auto"/>
            </w:tcBorders>
          </w:tcPr>
          <w:p w:rsidR="00F64E64" w:rsidRPr="00B33893" w:rsidRDefault="00F64E64">
            <w:pPr>
              <w:pStyle w:val="TableText"/>
            </w:pPr>
            <w:r>
              <w:rPr>
                <w:rStyle w:val="HighlightedVariable"/>
              </w:rPr>
              <w:t xml:space="preserve"> </w:t>
            </w:r>
            <w:r w:rsidRPr="00B33893">
              <w:rPr>
                <w:rStyle w:val="HighlightedVariable"/>
                <w:color w:val="auto"/>
              </w:rPr>
              <w:t>Galina Polonsky</w:t>
            </w:r>
          </w:p>
        </w:tc>
        <w:tc>
          <w:tcPr>
            <w:tcW w:w="906" w:type="dxa"/>
            <w:tcBorders>
              <w:top w:val="nil"/>
              <w:left w:val="single" w:sz="6" w:space="0" w:color="auto"/>
              <w:bottom w:val="single" w:sz="6" w:space="0" w:color="auto"/>
              <w:right w:val="single" w:sz="6" w:space="0" w:color="auto"/>
            </w:tcBorders>
          </w:tcPr>
          <w:p w:rsidR="00F64E64" w:rsidRDefault="00F64E64">
            <w:pPr>
              <w:pStyle w:val="TableText"/>
            </w:pPr>
            <w:r>
              <w:t>Draft 1a</w:t>
            </w:r>
          </w:p>
        </w:tc>
        <w:tc>
          <w:tcPr>
            <w:tcW w:w="3870" w:type="dxa"/>
            <w:tcBorders>
              <w:top w:val="nil"/>
              <w:left w:val="single" w:sz="6" w:space="0" w:color="auto"/>
              <w:bottom w:val="single" w:sz="6" w:space="0" w:color="auto"/>
              <w:right w:val="single" w:sz="12" w:space="0" w:color="auto"/>
            </w:tcBorders>
          </w:tcPr>
          <w:p w:rsidR="00F64E64" w:rsidRDefault="00F64E64">
            <w:pPr>
              <w:pStyle w:val="TableText"/>
            </w:pPr>
            <w:r>
              <w:t>No Previous Document</w:t>
            </w:r>
          </w:p>
        </w:tc>
      </w:tr>
      <w:tr w:rsidR="00F64E64" w:rsidTr="00587C2B">
        <w:trPr>
          <w:cantSplit/>
        </w:trPr>
        <w:tc>
          <w:tcPr>
            <w:tcW w:w="1115" w:type="dxa"/>
            <w:tcBorders>
              <w:top w:val="single" w:sz="6" w:space="0" w:color="auto"/>
              <w:left w:val="single" w:sz="12" w:space="0" w:color="auto"/>
              <w:bottom w:val="single" w:sz="6" w:space="0" w:color="auto"/>
              <w:right w:val="single" w:sz="6" w:space="0" w:color="auto"/>
            </w:tcBorders>
          </w:tcPr>
          <w:p w:rsidR="00F64E64" w:rsidRDefault="00B56A7A">
            <w:pPr>
              <w:pStyle w:val="TableText"/>
            </w:pPr>
            <w:r>
              <w:t>05-2</w:t>
            </w:r>
            <w:r w:rsidR="007F727F">
              <w:t>7</w:t>
            </w:r>
            <w:r w:rsidR="004259BC">
              <w:t>-</w:t>
            </w:r>
            <w:r w:rsidR="006715F3">
              <w:t>10</w:t>
            </w:r>
          </w:p>
        </w:tc>
        <w:tc>
          <w:tcPr>
            <w:tcW w:w="1890" w:type="dxa"/>
            <w:tcBorders>
              <w:top w:val="single" w:sz="6" w:space="0" w:color="auto"/>
              <w:left w:val="single" w:sz="6" w:space="0" w:color="auto"/>
              <w:bottom w:val="single" w:sz="6" w:space="0" w:color="auto"/>
              <w:right w:val="single" w:sz="6" w:space="0" w:color="auto"/>
            </w:tcBorders>
          </w:tcPr>
          <w:p w:rsidR="00F64E64" w:rsidRDefault="006715F3">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F64E64" w:rsidRDefault="00F64E64">
            <w:pPr>
              <w:pStyle w:val="TableText"/>
            </w:pPr>
          </w:p>
        </w:tc>
        <w:tc>
          <w:tcPr>
            <w:tcW w:w="3870" w:type="dxa"/>
            <w:tcBorders>
              <w:top w:val="single" w:sz="6" w:space="0" w:color="auto"/>
              <w:left w:val="single" w:sz="6" w:space="0" w:color="auto"/>
              <w:bottom w:val="single" w:sz="6" w:space="0" w:color="auto"/>
              <w:right w:val="single" w:sz="12" w:space="0" w:color="auto"/>
            </w:tcBorders>
          </w:tcPr>
          <w:p w:rsidR="00F64E64" w:rsidRDefault="007F727F">
            <w:pPr>
              <w:pStyle w:val="TableText"/>
            </w:pPr>
            <w:r>
              <w:t>2.3 new features using the Deposit Review Portal to review deposits and add a customer contact</w:t>
            </w:r>
          </w:p>
        </w:tc>
      </w:tr>
      <w:tr w:rsidR="00F64E64" w:rsidTr="00587C2B">
        <w:trPr>
          <w:cantSplit/>
        </w:trPr>
        <w:tc>
          <w:tcPr>
            <w:tcW w:w="1115" w:type="dxa"/>
            <w:tcBorders>
              <w:top w:val="single" w:sz="6" w:space="0" w:color="auto"/>
              <w:left w:val="single" w:sz="12" w:space="0" w:color="auto"/>
              <w:bottom w:val="single" w:sz="6" w:space="0" w:color="auto"/>
              <w:right w:val="single" w:sz="6" w:space="0" w:color="auto"/>
            </w:tcBorders>
          </w:tcPr>
          <w:p w:rsidR="00F64E64" w:rsidRDefault="00B25AEA">
            <w:pPr>
              <w:pStyle w:val="TableText"/>
            </w:pPr>
            <w:r>
              <w:t>10-20-10</w:t>
            </w:r>
          </w:p>
        </w:tc>
        <w:tc>
          <w:tcPr>
            <w:tcW w:w="1890" w:type="dxa"/>
            <w:tcBorders>
              <w:top w:val="single" w:sz="6" w:space="0" w:color="auto"/>
              <w:left w:val="single" w:sz="6" w:space="0" w:color="auto"/>
              <w:bottom w:val="single" w:sz="6" w:space="0" w:color="auto"/>
              <w:right w:val="single" w:sz="6" w:space="0" w:color="auto"/>
            </w:tcBorders>
          </w:tcPr>
          <w:p w:rsidR="00F64E64" w:rsidRDefault="00B25AEA">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F64E64" w:rsidRDefault="00F64E64">
            <w:pPr>
              <w:pStyle w:val="TableText"/>
            </w:pPr>
          </w:p>
        </w:tc>
        <w:tc>
          <w:tcPr>
            <w:tcW w:w="3870" w:type="dxa"/>
            <w:tcBorders>
              <w:top w:val="single" w:sz="6" w:space="0" w:color="auto"/>
              <w:left w:val="single" w:sz="6" w:space="0" w:color="auto"/>
              <w:bottom w:val="single" w:sz="6" w:space="0" w:color="auto"/>
              <w:right w:val="single" w:sz="12" w:space="0" w:color="auto"/>
            </w:tcBorders>
          </w:tcPr>
          <w:p w:rsidR="00F64E64" w:rsidRDefault="00B25AEA">
            <w:pPr>
              <w:pStyle w:val="TableText"/>
            </w:pPr>
            <w:r>
              <w:t>Update Title and Content page</w:t>
            </w:r>
          </w:p>
        </w:tc>
      </w:tr>
      <w:tr w:rsidR="00F64E64" w:rsidTr="00587C2B">
        <w:trPr>
          <w:cantSplit/>
        </w:trPr>
        <w:tc>
          <w:tcPr>
            <w:tcW w:w="1115" w:type="dxa"/>
            <w:tcBorders>
              <w:top w:val="single" w:sz="6" w:space="0" w:color="auto"/>
              <w:left w:val="single" w:sz="12" w:space="0" w:color="auto"/>
              <w:bottom w:val="single" w:sz="6" w:space="0" w:color="auto"/>
              <w:right w:val="single" w:sz="6" w:space="0" w:color="auto"/>
            </w:tcBorders>
          </w:tcPr>
          <w:p w:rsidR="00F64E64" w:rsidRDefault="00BF2E2C">
            <w:pPr>
              <w:pStyle w:val="TableText"/>
            </w:pPr>
            <w:r>
              <w:t>2/8</w:t>
            </w:r>
            <w:r w:rsidR="00B33893">
              <w:t>/11</w:t>
            </w:r>
          </w:p>
        </w:tc>
        <w:tc>
          <w:tcPr>
            <w:tcW w:w="1890" w:type="dxa"/>
            <w:tcBorders>
              <w:top w:val="single" w:sz="6" w:space="0" w:color="auto"/>
              <w:left w:val="single" w:sz="6" w:space="0" w:color="auto"/>
              <w:bottom w:val="single" w:sz="6" w:space="0" w:color="auto"/>
              <w:right w:val="single" w:sz="6" w:space="0" w:color="auto"/>
            </w:tcBorders>
          </w:tcPr>
          <w:p w:rsidR="00F64E64" w:rsidRDefault="00B33893">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F64E64" w:rsidRDefault="00F64E64">
            <w:pPr>
              <w:pStyle w:val="TableText"/>
            </w:pPr>
          </w:p>
        </w:tc>
        <w:tc>
          <w:tcPr>
            <w:tcW w:w="3870" w:type="dxa"/>
            <w:tcBorders>
              <w:top w:val="single" w:sz="6" w:space="0" w:color="auto"/>
              <w:left w:val="single" w:sz="6" w:space="0" w:color="auto"/>
              <w:bottom w:val="single" w:sz="6" w:space="0" w:color="auto"/>
              <w:right w:val="single" w:sz="12" w:space="0" w:color="auto"/>
            </w:tcBorders>
          </w:tcPr>
          <w:p w:rsidR="00F64E64" w:rsidRDefault="00B33893">
            <w:pPr>
              <w:pStyle w:val="TableText"/>
            </w:pPr>
            <w:r>
              <w:t>Updated Document and Visio</w:t>
            </w:r>
          </w:p>
        </w:tc>
      </w:tr>
      <w:tr w:rsidR="003A202C" w:rsidTr="00587C2B">
        <w:trPr>
          <w:cantSplit/>
        </w:trPr>
        <w:tc>
          <w:tcPr>
            <w:tcW w:w="1115" w:type="dxa"/>
            <w:tcBorders>
              <w:top w:val="single" w:sz="6" w:space="0" w:color="auto"/>
              <w:left w:val="single" w:sz="12" w:space="0" w:color="auto"/>
              <w:bottom w:val="single" w:sz="6" w:space="0" w:color="auto"/>
              <w:right w:val="single" w:sz="6" w:space="0" w:color="auto"/>
            </w:tcBorders>
          </w:tcPr>
          <w:p w:rsidR="003A202C" w:rsidRDefault="00252FE6">
            <w:pPr>
              <w:pStyle w:val="TableText"/>
            </w:pPr>
            <w:r>
              <w:t>4/15</w:t>
            </w:r>
            <w:r w:rsidR="003A202C">
              <w:t>/13</w:t>
            </w:r>
          </w:p>
        </w:tc>
        <w:tc>
          <w:tcPr>
            <w:tcW w:w="1890" w:type="dxa"/>
            <w:tcBorders>
              <w:top w:val="single" w:sz="6" w:space="0" w:color="auto"/>
              <w:left w:val="single" w:sz="6" w:space="0" w:color="auto"/>
              <w:bottom w:val="single" w:sz="6" w:space="0" w:color="auto"/>
              <w:right w:val="single" w:sz="6" w:space="0" w:color="auto"/>
            </w:tcBorders>
          </w:tcPr>
          <w:p w:rsidR="003A202C" w:rsidRDefault="003A202C">
            <w:pPr>
              <w:pStyle w:val="TableText"/>
            </w:pPr>
            <w:r>
              <w:t>May Wang</w:t>
            </w:r>
          </w:p>
        </w:tc>
        <w:tc>
          <w:tcPr>
            <w:tcW w:w="906" w:type="dxa"/>
            <w:tcBorders>
              <w:top w:val="single" w:sz="6" w:space="0" w:color="auto"/>
              <w:left w:val="single" w:sz="6" w:space="0" w:color="auto"/>
              <w:bottom w:val="single" w:sz="6" w:space="0" w:color="auto"/>
              <w:right w:val="single" w:sz="6" w:space="0" w:color="auto"/>
            </w:tcBorders>
          </w:tcPr>
          <w:p w:rsidR="003A202C" w:rsidRDefault="003A202C">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3A202C" w:rsidRDefault="003A202C">
            <w:pPr>
              <w:pStyle w:val="TableText"/>
            </w:pPr>
            <w:r>
              <w:t>Updated Document and Visio</w:t>
            </w:r>
          </w:p>
        </w:tc>
      </w:tr>
      <w:tr w:rsidR="00BE7F6B" w:rsidTr="00587C2B">
        <w:trPr>
          <w:cantSplit/>
        </w:trPr>
        <w:tc>
          <w:tcPr>
            <w:tcW w:w="1115" w:type="dxa"/>
            <w:tcBorders>
              <w:top w:val="single" w:sz="6" w:space="0" w:color="auto"/>
              <w:left w:val="single" w:sz="12" w:space="0" w:color="auto"/>
              <w:bottom w:val="single" w:sz="6" w:space="0" w:color="auto"/>
              <w:right w:val="single" w:sz="6" w:space="0" w:color="auto"/>
            </w:tcBorders>
          </w:tcPr>
          <w:p w:rsidR="00BE7F6B" w:rsidRDefault="000872A6">
            <w:pPr>
              <w:pStyle w:val="TableText"/>
            </w:pPr>
            <w:r>
              <w:t>9</w:t>
            </w:r>
            <w:r w:rsidR="00BE7F6B">
              <w:t>/9/13</w:t>
            </w:r>
          </w:p>
        </w:tc>
        <w:tc>
          <w:tcPr>
            <w:tcW w:w="1890" w:type="dxa"/>
            <w:tcBorders>
              <w:top w:val="single" w:sz="6" w:space="0" w:color="auto"/>
              <w:left w:val="single" w:sz="6" w:space="0" w:color="auto"/>
              <w:bottom w:val="single" w:sz="6" w:space="0" w:color="auto"/>
              <w:right w:val="single" w:sz="6" w:space="0" w:color="auto"/>
            </w:tcBorders>
          </w:tcPr>
          <w:p w:rsidR="00BE7F6B" w:rsidRDefault="00BE7F6B">
            <w:pPr>
              <w:pStyle w:val="TableText"/>
            </w:pPr>
            <w:r>
              <w:t>Mel Bachmeier</w:t>
            </w:r>
          </w:p>
        </w:tc>
        <w:tc>
          <w:tcPr>
            <w:tcW w:w="906" w:type="dxa"/>
            <w:tcBorders>
              <w:top w:val="single" w:sz="6" w:space="0" w:color="auto"/>
              <w:left w:val="single" w:sz="6" w:space="0" w:color="auto"/>
              <w:bottom w:val="single" w:sz="6" w:space="0" w:color="auto"/>
              <w:right w:val="single" w:sz="6" w:space="0" w:color="auto"/>
            </w:tcBorders>
          </w:tcPr>
          <w:p w:rsidR="00BE7F6B" w:rsidRDefault="00BE7F6B">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BE7F6B" w:rsidRDefault="003215A6">
            <w:pPr>
              <w:pStyle w:val="TableText"/>
            </w:pPr>
            <w:r>
              <w:t>Updated Document and Visio</w:t>
            </w:r>
          </w:p>
        </w:tc>
      </w:tr>
      <w:tr w:rsidR="00425867" w:rsidTr="00587C2B">
        <w:trPr>
          <w:cantSplit/>
        </w:trPr>
        <w:tc>
          <w:tcPr>
            <w:tcW w:w="1115" w:type="dxa"/>
            <w:tcBorders>
              <w:top w:val="single" w:sz="6" w:space="0" w:color="auto"/>
              <w:left w:val="single" w:sz="12" w:space="0" w:color="auto"/>
              <w:bottom w:val="single" w:sz="6" w:space="0" w:color="auto"/>
              <w:right w:val="single" w:sz="6" w:space="0" w:color="auto"/>
            </w:tcBorders>
          </w:tcPr>
          <w:p w:rsidR="00425867" w:rsidRDefault="00425867" w:rsidP="00425867">
            <w:pPr>
              <w:pStyle w:val="TableText"/>
            </w:pPr>
            <w:r>
              <w:t>9/21/13</w:t>
            </w:r>
          </w:p>
        </w:tc>
        <w:tc>
          <w:tcPr>
            <w:tcW w:w="1890" w:type="dxa"/>
            <w:tcBorders>
              <w:top w:val="single" w:sz="6" w:space="0" w:color="auto"/>
              <w:left w:val="single" w:sz="6" w:space="0" w:color="auto"/>
              <w:bottom w:val="single" w:sz="6" w:space="0" w:color="auto"/>
              <w:right w:val="single" w:sz="6" w:space="0" w:color="auto"/>
            </w:tcBorders>
          </w:tcPr>
          <w:p w:rsidR="00425867" w:rsidRDefault="00425867">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425867" w:rsidRDefault="00425867">
            <w:pPr>
              <w:pStyle w:val="TableText"/>
            </w:pPr>
          </w:p>
        </w:tc>
        <w:tc>
          <w:tcPr>
            <w:tcW w:w="3870" w:type="dxa"/>
            <w:tcBorders>
              <w:top w:val="single" w:sz="6" w:space="0" w:color="auto"/>
              <w:left w:val="single" w:sz="6" w:space="0" w:color="auto"/>
              <w:bottom w:val="single" w:sz="6" w:space="0" w:color="auto"/>
              <w:right w:val="single" w:sz="12" w:space="0" w:color="auto"/>
            </w:tcBorders>
          </w:tcPr>
          <w:p w:rsidR="00425867" w:rsidRDefault="00425867">
            <w:pPr>
              <w:pStyle w:val="TableText"/>
            </w:pPr>
            <w:r>
              <w:t>Reviewed, Approved</w:t>
            </w:r>
          </w:p>
        </w:tc>
      </w:tr>
      <w:tr w:rsidR="00587C2B" w:rsidTr="00F14925">
        <w:trPr>
          <w:cantSplit/>
        </w:trPr>
        <w:tc>
          <w:tcPr>
            <w:tcW w:w="1115" w:type="dxa"/>
            <w:tcBorders>
              <w:top w:val="single" w:sz="6" w:space="0" w:color="auto"/>
              <w:left w:val="single" w:sz="12" w:space="0" w:color="auto"/>
              <w:bottom w:val="single" w:sz="6" w:space="0" w:color="auto"/>
              <w:right w:val="single" w:sz="6" w:space="0" w:color="auto"/>
            </w:tcBorders>
          </w:tcPr>
          <w:p w:rsidR="00587C2B" w:rsidRDefault="007C75D3" w:rsidP="007C75D3">
            <w:pPr>
              <w:pStyle w:val="TableText"/>
            </w:pPr>
            <w:r>
              <w:t>07/29/</w:t>
            </w:r>
            <w:r w:rsidR="00587C2B">
              <w:t>2017</w:t>
            </w:r>
          </w:p>
        </w:tc>
        <w:tc>
          <w:tcPr>
            <w:tcW w:w="1890" w:type="dxa"/>
            <w:tcBorders>
              <w:top w:val="single" w:sz="6" w:space="0" w:color="auto"/>
              <w:left w:val="single" w:sz="6" w:space="0" w:color="auto"/>
              <w:bottom w:val="single" w:sz="6" w:space="0" w:color="auto"/>
              <w:right w:val="single" w:sz="6" w:space="0" w:color="auto"/>
            </w:tcBorders>
          </w:tcPr>
          <w:p w:rsidR="00587C2B" w:rsidRDefault="00587C2B">
            <w:pPr>
              <w:pStyle w:val="TableText"/>
            </w:pPr>
            <w:r>
              <w:t>Phillip Martin</w:t>
            </w:r>
          </w:p>
        </w:tc>
        <w:tc>
          <w:tcPr>
            <w:tcW w:w="906" w:type="dxa"/>
            <w:tcBorders>
              <w:top w:val="single" w:sz="6" w:space="0" w:color="auto"/>
              <w:left w:val="single" w:sz="6" w:space="0" w:color="auto"/>
              <w:bottom w:val="single" w:sz="6" w:space="0" w:color="auto"/>
              <w:right w:val="single" w:sz="6" w:space="0" w:color="auto"/>
            </w:tcBorders>
          </w:tcPr>
          <w:p w:rsidR="00587C2B" w:rsidRDefault="00587C2B">
            <w:pPr>
              <w:pStyle w:val="TableText"/>
            </w:pPr>
          </w:p>
        </w:tc>
        <w:tc>
          <w:tcPr>
            <w:tcW w:w="3870" w:type="dxa"/>
            <w:tcBorders>
              <w:top w:val="single" w:sz="6" w:space="0" w:color="auto"/>
              <w:left w:val="single" w:sz="6" w:space="0" w:color="auto"/>
              <w:bottom w:val="single" w:sz="6" w:space="0" w:color="auto"/>
              <w:right w:val="single" w:sz="12" w:space="0" w:color="auto"/>
            </w:tcBorders>
          </w:tcPr>
          <w:p w:rsidR="00587C2B" w:rsidRDefault="00587C2B">
            <w:pPr>
              <w:pStyle w:val="TableText"/>
            </w:pPr>
            <w:r>
              <w:t>C</w:t>
            </w:r>
            <w:r w:rsidR="007C75D3">
              <w:t xml:space="preserve">2M version created </w:t>
            </w:r>
          </w:p>
        </w:tc>
      </w:tr>
      <w:tr w:rsidR="00F14925" w:rsidTr="007C75D3">
        <w:trPr>
          <w:cantSplit/>
        </w:trPr>
        <w:tc>
          <w:tcPr>
            <w:tcW w:w="1115" w:type="dxa"/>
            <w:tcBorders>
              <w:top w:val="single" w:sz="6" w:space="0" w:color="auto"/>
              <w:left w:val="single" w:sz="12" w:space="0" w:color="auto"/>
              <w:bottom w:val="single" w:sz="6" w:space="0" w:color="auto"/>
              <w:right w:val="single" w:sz="6" w:space="0" w:color="auto"/>
            </w:tcBorders>
          </w:tcPr>
          <w:p w:rsidR="00F14925" w:rsidRDefault="00F14925" w:rsidP="00F14925">
            <w:pPr>
              <w:pStyle w:val="TableText"/>
            </w:pPr>
            <w:r>
              <w:t>09/15/2017</w:t>
            </w:r>
          </w:p>
        </w:tc>
        <w:tc>
          <w:tcPr>
            <w:tcW w:w="1890" w:type="dxa"/>
            <w:tcBorders>
              <w:top w:val="single" w:sz="6" w:space="0" w:color="auto"/>
              <w:left w:val="single" w:sz="6" w:space="0" w:color="auto"/>
              <w:bottom w:val="single" w:sz="6" w:space="0" w:color="auto"/>
              <w:right w:val="single" w:sz="6" w:space="0" w:color="auto"/>
            </w:tcBorders>
          </w:tcPr>
          <w:p w:rsidR="00F14925" w:rsidRDefault="00F14925" w:rsidP="00F14925">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F14925" w:rsidRDefault="00F14925" w:rsidP="00F14925">
            <w:pPr>
              <w:pStyle w:val="TableText"/>
            </w:pPr>
          </w:p>
        </w:tc>
        <w:tc>
          <w:tcPr>
            <w:tcW w:w="3870" w:type="dxa"/>
            <w:tcBorders>
              <w:top w:val="single" w:sz="6" w:space="0" w:color="auto"/>
              <w:left w:val="single" w:sz="6" w:space="0" w:color="auto"/>
              <w:bottom w:val="single" w:sz="6" w:space="0" w:color="auto"/>
              <w:right w:val="single" w:sz="12" w:space="0" w:color="auto"/>
            </w:tcBorders>
          </w:tcPr>
          <w:p w:rsidR="00F14925" w:rsidRDefault="00F14925" w:rsidP="00F14925">
            <w:pPr>
              <w:pStyle w:val="TableText"/>
            </w:pPr>
            <w:r>
              <w:t>Updated Document and Visio</w:t>
            </w:r>
          </w:p>
        </w:tc>
      </w:tr>
      <w:tr w:rsidR="007C75D3" w:rsidTr="00587C2B">
        <w:trPr>
          <w:cantSplit/>
        </w:trPr>
        <w:tc>
          <w:tcPr>
            <w:tcW w:w="1115" w:type="dxa"/>
            <w:tcBorders>
              <w:top w:val="single" w:sz="6" w:space="0" w:color="auto"/>
              <w:left w:val="single" w:sz="12" w:space="0" w:color="auto"/>
              <w:bottom w:val="single" w:sz="12" w:space="0" w:color="auto"/>
              <w:right w:val="single" w:sz="6" w:space="0" w:color="auto"/>
            </w:tcBorders>
          </w:tcPr>
          <w:p w:rsidR="007C75D3" w:rsidRDefault="0042166B" w:rsidP="0042166B">
            <w:pPr>
              <w:pStyle w:val="TableText"/>
            </w:pPr>
            <w:r>
              <w:t>0</w:t>
            </w:r>
            <w:r w:rsidR="007C75D3">
              <w:t>9/21/</w:t>
            </w:r>
            <w:r>
              <w:t>20</w:t>
            </w:r>
            <w:r w:rsidR="007C75D3">
              <w:t>1</w:t>
            </w:r>
            <w:r>
              <w:t>7</w:t>
            </w:r>
          </w:p>
        </w:tc>
        <w:tc>
          <w:tcPr>
            <w:tcW w:w="1890" w:type="dxa"/>
            <w:tcBorders>
              <w:top w:val="single" w:sz="6" w:space="0" w:color="auto"/>
              <w:left w:val="single" w:sz="6" w:space="0" w:color="auto"/>
              <w:bottom w:val="single" w:sz="12" w:space="0" w:color="auto"/>
              <w:right w:val="single" w:sz="6" w:space="0" w:color="auto"/>
            </w:tcBorders>
          </w:tcPr>
          <w:p w:rsidR="007C75D3" w:rsidRDefault="007C75D3" w:rsidP="007C75D3">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7C75D3" w:rsidRDefault="007C75D3" w:rsidP="007C75D3">
            <w:pPr>
              <w:pStyle w:val="TableText"/>
            </w:pPr>
          </w:p>
        </w:tc>
        <w:tc>
          <w:tcPr>
            <w:tcW w:w="3870" w:type="dxa"/>
            <w:tcBorders>
              <w:top w:val="single" w:sz="6" w:space="0" w:color="auto"/>
              <w:left w:val="single" w:sz="6" w:space="0" w:color="auto"/>
              <w:bottom w:val="single" w:sz="12" w:space="0" w:color="auto"/>
              <w:right w:val="single" w:sz="12" w:space="0" w:color="auto"/>
            </w:tcBorders>
          </w:tcPr>
          <w:p w:rsidR="007C75D3" w:rsidRDefault="007C75D3" w:rsidP="007C75D3">
            <w:pPr>
              <w:pStyle w:val="TableText"/>
            </w:pPr>
            <w:r>
              <w:t>Reviewed, Approved</w:t>
            </w:r>
          </w:p>
        </w:tc>
      </w:tr>
    </w:tbl>
    <w:p w:rsidR="00F64E64" w:rsidRDefault="00F64E64">
      <w:pPr>
        <w:rPr>
          <w:rFonts w:ascii="Arial" w:hAnsi="Arial" w:cs="Arial"/>
          <w:b/>
          <w:u w:val="single"/>
          <w:lang w:eastAsia="en-US"/>
        </w:rPr>
      </w:pPr>
    </w:p>
    <w:p w:rsidR="00F64E64" w:rsidRDefault="00F64E64">
      <w:pPr>
        <w:rPr>
          <w:rFonts w:ascii="Arial" w:hAnsi="Arial" w:cs="Arial"/>
          <w:b/>
          <w:u w:val="single"/>
          <w:lang w:eastAsia="en-US"/>
        </w:rPr>
      </w:pPr>
    </w:p>
    <w:p w:rsidR="00F64E64" w:rsidRDefault="00F64E64">
      <w:pPr>
        <w:rPr>
          <w:rFonts w:ascii="Arial" w:hAnsi="Arial" w:cs="Arial"/>
          <w:b/>
          <w:u w:val="single"/>
          <w:lang w:eastAsia="en-US"/>
        </w:rPr>
      </w:pPr>
      <w:bookmarkStart w:id="31" w:name="_GoBack"/>
      <w:bookmarkEnd w:id="31"/>
    </w:p>
    <w:p w:rsidR="00F64E64" w:rsidRDefault="00F64E64">
      <w:pPr>
        <w:pStyle w:val="Heading2"/>
      </w:pPr>
      <w:bookmarkStart w:id="32" w:name="_Toc274656499"/>
      <w:bookmarkStart w:id="33" w:name="_Toc368811205"/>
      <w:r>
        <w:lastRenderedPageBreak/>
        <w:t>Attachments:</w:t>
      </w:r>
      <w:bookmarkEnd w:id="32"/>
      <w:bookmarkEnd w:id="33"/>
    </w:p>
    <w:p w:rsidR="00F64E64" w:rsidRDefault="00F64E64">
      <w:pPr>
        <w:pStyle w:val="Heading3"/>
      </w:pPr>
      <w:bookmarkStart w:id="34" w:name="_Start/Stop_Page"/>
      <w:bookmarkStart w:id="35" w:name="_Toc274656500"/>
      <w:bookmarkStart w:id="36" w:name="_Toc368811206"/>
      <w:bookmarkEnd w:id="34"/>
      <w:r>
        <w:t>Start/Stop Page</w:t>
      </w:r>
      <w:bookmarkEnd w:id="35"/>
      <w:bookmarkEnd w:id="36"/>
    </w:p>
    <w:bookmarkStart w:id="37" w:name="_MON_1346563850"/>
    <w:bookmarkStart w:id="38" w:name="_MON_1346564182"/>
    <w:bookmarkStart w:id="39" w:name="_MON_1298889085"/>
    <w:bookmarkStart w:id="40" w:name="_MON_1298968849"/>
    <w:bookmarkEnd w:id="37"/>
    <w:bookmarkEnd w:id="38"/>
    <w:bookmarkEnd w:id="39"/>
    <w:bookmarkEnd w:id="40"/>
    <w:bookmarkStart w:id="41" w:name="_MON_1336371530"/>
    <w:bookmarkEnd w:id="41"/>
    <w:p w:rsidR="00F64E64" w:rsidRDefault="006A3653">
      <w:pPr>
        <w:pStyle w:val="BodyText"/>
        <w:ind w:left="0"/>
        <w:rPr>
          <w:b/>
        </w:rPr>
      </w:pPr>
      <w:r w:rsidRPr="006078B5">
        <w:rPr>
          <w:b/>
        </w:rPr>
        <w:object w:dxaOrig="1454" w:dyaOrig="941">
          <v:shape id="_x0000_i1025" type="#_x0000_t75" style="width:1in;height:50.25pt" o:ole="">
            <v:imagedata r:id="rId11" o:title=""/>
          </v:shape>
          <o:OLEObject Type="Embed" ProgID="Word.Document.8" ShapeID="_x0000_i1025" DrawAspect="Icon" ObjectID="_1571431322" r:id="rId12">
            <o:FieldCodes>\s</o:FieldCodes>
          </o:OLEObject>
        </w:object>
      </w:r>
    </w:p>
    <w:p w:rsidR="00F64E64" w:rsidRDefault="00F64E64">
      <w:pPr>
        <w:pStyle w:val="Heading3"/>
      </w:pPr>
      <w:bookmarkStart w:id="42" w:name="_Account-Deposit_Page"/>
      <w:bookmarkStart w:id="43" w:name="_Toc274656501"/>
      <w:bookmarkStart w:id="44" w:name="_Toc368811207"/>
      <w:bookmarkEnd w:id="42"/>
      <w:r>
        <w:t>Account-Deposit Page</w:t>
      </w:r>
      <w:bookmarkEnd w:id="43"/>
      <w:bookmarkEnd w:id="44"/>
    </w:p>
    <w:bookmarkStart w:id="45" w:name="_MON_1440228897"/>
    <w:bookmarkEnd w:id="45"/>
    <w:p w:rsidR="00F64E64" w:rsidRDefault="00B27A96">
      <w:pPr>
        <w:pStyle w:val="BodyText"/>
        <w:ind w:left="0"/>
      </w:pPr>
      <w:r>
        <w:object w:dxaOrig="2069" w:dyaOrig="1320">
          <v:shape id="_x0000_i1026" type="#_x0000_t75" style="width:100.5pt;height:64.5pt" o:ole="">
            <v:imagedata r:id="rId13" o:title=""/>
          </v:shape>
          <o:OLEObject Type="Embed" ProgID="Word.Document.8" ShapeID="_x0000_i1026" DrawAspect="Icon" ObjectID="_1571431323" r:id="rId14">
            <o:FieldCodes>\s</o:FieldCodes>
          </o:OLEObject>
        </w:object>
      </w:r>
    </w:p>
    <w:p w:rsidR="00F64E64" w:rsidRDefault="00F64E64">
      <w:pPr>
        <w:pStyle w:val="Heading3"/>
      </w:pPr>
      <w:bookmarkStart w:id="46" w:name="_Deposit_SA_page"/>
      <w:bookmarkStart w:id="47" w:name="_Toc274656502"/>
      <w:bookmarkStart w:id="48" w:name="_Toc368811208"/>
      <w:bookmarkEnd w:id="46"/>
      <w:r>
        <w:t>Deposit SA page</w:t>
      </w:r>
      <w:bookmarkEnd w:id="47"/>
      <w:bookmarkEnd w:id="48"/>
      <w:r>
        <w:t xml:space="preserve"> </w:t>
      </w:r>
    </w:p>
    <w:bookmarkStart w:id="49" w:name="_MON_1440229336"/>
    <w:bookmarkEnd w:id="49"/>
    <w:p w:rsidR="00F64E64" w:rsidRDefault="0047432A">
      <w:pPr>
        <w:pStyle w:val="BodyText"/>
        <w:ind w:left="0"/>
      </w:pPr>
      <w:r>
        <w:object w:dxaOrig="1551" w:dyaOrig="991">
          <v:shape id="_x0000_i1027" type="#_x0000_t75" style="width:79.5pt;height:50.25pt" o:ole="">
            <v:imagedata r:id="rId15" o:title=""/>
          </v:shape>
          <o:OLEObject Type="Embed" ProgID="Word.Document.8" ShapeID="_x0000_i1027" DrawAspect="Icon" ObjectID="_1571431324" r:id="rId16">
            <o:FieldCodes>\s</o:FieldCodes>
          </o:OLEObject>
        </w:object>
      </w:r>
    </w:p>
    <w:p w:rsidR="00DD1165" w:rsidRDefault="00DD1165" w:rsidP="00DD1165">
      <w:pPr>
        <w:pStyle w:val="Heading3"/>
      </w:pPr>
      <w:bookmarkStart w:id="50" w:name="_Customer_Contact_page"/>
      <w:bookmarkStart w:id="51" w:name="_Algorithms_to_Configure"/>
      <w:bookmarkStart w:id="52" w:name="_Toc368811210"/>
      <w:bookmarkStart w:id="53" w:name="_Ref489456736"/>
      <w:bookmarkEnd w:id="50"/>
      <w:bookmarkEnd w:id="51"/>
      <w:r>
        <w:t>Algorithms to Configure</w:t>
      </w:r>
      <w:bookmarkEnd w:id="52"/>
      <w:bookmarkEnd w:id="53"/>
    </w:p>
    <w:p w:rsidR="00DD1165" w:rsidRPr="00884979" w:rsidRDefault="00DD1165" w:rsidP="00884979">
      <w:pPr>
        <w:pStyle w:val="BodyText"/>
        <w:ind w:left="0"/>
      </w:pPr>
    </w:p>
    <w:bookmarkStart w:id="54" w:name="_MON_1438319625"/>
    <w:bookmarkEnd w:id="54"/>
    <w:p w:rsidR="00513AC5" w:rsidRDefault="008E106D" w:rsidP="000165B5">
      <w:pPr>
        <w:pStyle w:val="BodyText"/>
        <w:ind w:left="0"/>
      </w:pPr>
      <w:r>
        <w:object w:dxaOrig="2069" w:dyaOrig="1320">
          <v:shape id="_x0000_i1028" type="#_x0000_t75" style="width:100.5pt;height:64.5pt" o:ole="">
            <v:imagedata r:id="rId17" o:title=""/>
          </v:shape>
          <o:OLEObject Type="Embed" ProgID="Word.Document.8" ShapeID="_x0000_i1028" DrawAspect="Icon" ObjectID="_1571431325" r:id="rId18">
            <o:FieldCodes>\s</o:FieldCodes>
          </o:OLEObject>
        </w:object>
      </w:r>
    </w:p>
    <w:p w:rsidR="00513AC5" w:rsidRDefault="00513AC5" w:rsidP="000165B5">
      <w:pPr>
        <w:pStyle w:val="BodyText"/>
        <w:ind w:left="0"/>
      </w:pPr>
    </w:p>
    <w:p w:rsidR="00513AC5" w:rsidRDefault="00513AC5" w:rsidP="00513AC5">
      <w:pPr>
        <w:pStyle w:val="Heading3"/>
      </w:pPr>
      <w:bookmarkStart w:id="55" w:name="_Entities_to_Configure:"/>
      <w:bookmarkStart w:id="56" w:name="_Toc368811211"/>
      <w:bookmarkEnd w:id="55"/>
      <w:r>
        <w:t>Entities to Configure:</w:t>
      </w:r>
      <w:bookmarkEnd w:id="56"/>
    </w:p>
    <w:bookmarkStart w:id="57" w:name="_MON_1438319658"/>
    <w:bookmarkEnd w:id="57"/>
    <w:p w:rsidR="00F64E64" w:rsidRDefault="008E106D" w:rsidP="000165B5">
      <w:pPr>
        <w:rPr>
          <w:rFonts w:ascii="Arial" w:hAnsi="Arial" w:cs="Arial"/>
          <w:b/>
          <w:u w:val="single"/>
          <w:lang w:eastAsia="en-US"/>
        </w:rPr>
      </w:pPr>
      <w:r>
        <w:object w:dxaOrig="2069" w:dyaOrig="1320">
          <v:shape id="_x0000_i1029" type="#_x0000_t75" style="width:100.5pt;height:64.5pt" o:ole="">
            <v:imagedata r:id="rId19" o:title=""/>
          </v:shape>
          <o:OLEObject Type="Embed" ProgID="Word.Document.8" ShapeID="_x0000_i1029" DrawAspect="Icon" ObjectID="_1571431326" r:id="rId20">
            <o:FieldCodes>\s</o:FieldCodes>
          </o:OLEObject>
        </w:object>
      </w:r>
    </w:p>
    <w:sectPr w:rsidR="00F64E64" w:rsidSect="001A473A">
      <w:headerReference w:type="default" r:id="rId21"/>
      <w:footerReference w:type="even" r:id="rId22"/>
      <w:footerReference w:type="default" r:id="rId23"/>
      <w:footerReference w:type="first" r:id="rId2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681" w:rsidRDefault="00D97681">
      <w:r>
        <w:separator/>
      </w:r>
    </w:p>
  </w:endnote>
  <w:endnote w:type="continuationSeparator" w:id="0">
    <w:p w:rsidR="00D97681" w:rsidRDefault="00D9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B3" w:rsidRDefault="00E606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E606B3" w:rsidRDefault="00E606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B3" w:rsidRDefault="00E606B3">
    <w:pPr>
      <w:pStyle w:val="Footer"/>
      <w:jc w:val="right"/>
    </w:pPr>
    <w:r>
      <w:fldChar w:fldCharType="begin"/>
    </w:r>
    <w:r>
      <w:instrText xml:space="preserve"> PAGE   \* MERGEFORMAT </w:instrText>
    </w:r>
    <w:r>
      <w:fldChar w:fldCharType="separate"/>
    </w:r>
    <w:r w:rsidR="0042166B">
      <w:rPr>
        <w:noProof/>
      </w:rPr>
      <w:t>14</w:t>
    </w:r>
    <w:r>
      <w:rPr>
        <w:noProof/>
      </w:rPr>
      <w:fldChar w:fldCharType="end"/>
    </w:r>
  </w:p>
  <w:p w:rsidR="00E606B3" w:rsidRPr="00A81B69" w:rsidRDefault="00E606B3" w:rsidP="00A81B69">
    <w:pPr>
      <w:pStyle w:val="Footer"/>
      <w:tabs>
        <w:tab w:val="right" w:pos="13320"/>
      </w:tabs>
    </w:pPr>
    <w:r w:rsidRPr="00A81B69">
      <w:t xml:space="preserve">3.3.3.2 </w:t>
    </w:r>
    <w:r w:rsidR="00A81B69" w:rsidRPr="00A81B69">
      <w:t>C2M</w:t>
    </w:r>
    <w:r w:rsidR="00413F06">
      <w:t>.CCB.v2.6.</w:t>
    </w:r>
    <w:r w:rsidRPr="00A81B69">
      <w:t>Determine Customer Deposit (Cash, Non-cash, 3rd Party)</w:t>
    </w:r>
  </w:p>
  <w:p w:rsidR="00E606B3" w:rsidRDefault="00A81B69" w:rsidP="00D33E04">
    <w:pPr>
      <w:pStyle w:val="Header"/>
      <w:jc w:val="center"/>
    </w:pPr>
    <w:r>
      <w:rPr>
        <w:rFonts w:ascii="Arial" w:hAnsi="Arial" w:cs="Arial"/>
        <w:b/>
        <w:bCs/>
        <w:color w:val="000000"/>
        <w:sz w:val="12"/>
        <w:szCs w:val="12"/>
        <w:lang w:eastAsia="en-US"/>
      </w:rPr>
      <w:t>Copyright © 2017</w:t>
    </w:r>
    <w:r w:rsidR="00E606B3">
      <w:rPr>
        <w:rFonts w:ascii="Arial" w:hAnsi="Arial" w:cs="Arial"/>
        <w:b/>
        <w:bCs/>
        <w:color w:val="000000"/>
        <w:sz w:val="12"/>
        <w:szCs w:val="12"/>
        <w:lang w:eastAsia="en-US"/>
      </w:rPr>
      <w:t>, Oracle.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B3" w:rsidRDefault="00E606B3">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681" w:rsidRDefault="00D97681">
      <w:r>
        <w:separator/>
      </w:r>
    </w:p>
  </w:footnote>
  <w:footnote w:type="continuationSeparator" w:id="0">
    <w:p w:rsidR="00D97681" w:rsidRDefault="00D9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B3" w:rsidRPr="003B49B6" w:rsidRDefault="00E606B3" w:rsidP="003B49B6">
    <w:pPr>
      <w:pStyle w:val="Header"/>
    </w:pPr>
    <w:r w:rsidRPr="003B49B6">
      <w:t xml:space="preserve">3.3.3.2. </w:t>
    </w:r>
    <w:r w:rsidR="00413F06">
      <w:t>C2M.CCB.v2.6.</w:t>
    </w:r>
    <w:r w:rsidRPr="003B49B6">
      <w:t>Determine Customer Deposit (Cash, Non-cash, 3rd Party)</w:t>
    </w:r>
  </w:p>
  <w:p w:rsidR="00E606B3" w:rsidRDefault="00E60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ACF4382"/>
    <w:multiLevelType w:val="hybridMultilevel"/>
    <w:tmpl w:val="847893C2"/>
    <w:lvl w:ilvl="0" w:tplc="38E63A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2"/>
  </w:num>
  <w:num w:numId="8">
    <w:abstractNumId w:val="18"/>
  </w:num>
  <w:num w:numId="9">
    <w:abstractNumId w:val="3"/>
  </w:num>
  <w:num w:numId="10">
    <w:abstractNumId w:val="15"/>
  </w:num>
  <w:num w:numId="11">
    <w:abstractNumId w:val="14"/>
  </w:num>
  <w:num w:numId="12">
    <w:abstractNumId w:val="26"/>
  </w:num>
  <w:num w:numId="13">
    <w:abstractNumId w:val="8"/>
  </w:num>
  <w:num w:numId="14">
    <w:abstractNumId w:val="2"/>
  </w:num>
  <w:num w:numId="15">
    <w:abstractNumId w:val="24"/>
  </w:num>
  <w:num w:numId="16">
    <w:abstractNumId w:val="1"/>
  </w:num>
  <w:num w:numId="17">
    <w:abstractNumId w:val="21"/>
  </w:num>
  <w:num w:numId="18">
    <w:abstractNumId w:val="25"/>
  </w:num>
  <w:num w:numId="19">
    <w:abstractNumId w:val="12"/>
  </w:num>
  <w:num w:numId="20">
    <w:abstractNumId w:val="16"/>
  </w:num>
  <w:num w:numId="21">
    <w:abstractNumId w:val="11"/>
  </w:num>
  <w:num w:numId="22">
    <w:abstractNumId w:val="0"/>
  </w:num>
  <w:num w:numId="23">
    <w:abstractNumId w:val="17"/>
  </w:num>
  <w:num w:numId="24">
    <w:abstractNumId w:val="6"/>
  </w:num>
  <w:num w:numId="25">
    <w:abstractNumId w:val="2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AF"/>
    <w:rsid w:val="000076B9"/>
    <w:rsid w:val="000165B5"/>
    <w:rsid w:val="0002248F"/>
    <w:rsid w:val="00024810"/>
    <w:rsid w:val="00027CB4"/>
    <w:rsid w:val="00041444"/>
    <w:rsid w:val="0004739E"/>
    <w:rsid w:val="0006652F"/>
    <w:rsid w:val="00074525"/>
    <w:rsid w:val="00074A6B"/>
    <w:rsid w:val="000872A6"/>
    <w:rsid w:val="000A29E3"/>
    <w:rsid w:val="000B7F24"/>
    <w:rsid w:val="000E2A87"/>
    <w:rsid w:val="000F1C93"/>
    <w:rsid w:val="000F4FCA"/>
    <w:rsid w:val="0010200B"/>
    <w:rsid w:val="00117D23"/>
    <w:rsid w:val="001243EC"/>
    <w:rsid w:val="00133826"/>
    <w:rsid w:val="00171F52"/>
    <w:rsid w:val="001757C8"/>
    <w:rsid w:val="001824B8"/>
    <w:rsid w:val="001846DA"/>
    <w:rsid w:val="00192A43"/>
    <w:rsid w:val="00197211"/>
    <w:rsid w:val="00197FD0"/>
    <w:rsid w:val="001A3FAC"/>
    <w:rsid w:val="001A473A"/>
    <w:rsid w:val="001B07E2"/>
    <w:rsid w:val="001B1879"/>
    <w:rsid w:val="001C102B"/>
    <w:rsid w:val="001D7990"/>
    <w:rsid w:val="001E5298"/>
    <w:rsid w:val="001F2B4E"/>
    <w:rsid w:val="001F3A2C"/>
    <w:rsid w:val="002176E0"/>
    <w:rsid w:val="0022239F"/>
    <w:rsid w:val="00224131"/>
    <w:rsid w:val="00225A9F"/>
    <w:rsid w:val="0023213F"/>
    <w:rsid w:val="00242B13"/>
    <w:rsid w:val="00252FE6"/>
    <w:rsid w:val="00261D97"/>
    <w:rsid w:val="00295C51"/>
    <w:rsid w:val="002A15EA"/>
    <w:rsid w:val="002A2D00"/>
    <w:rsid w:val="002A5225"/>
    <w:rsid w:val="002B1378"/>
    <w:rsid w:val="002D7E81"/>
    <w:rsid w:val="002E3797"/>
    <w:rsid w:val="002F1A63"/>
    <w:rsid w:val="002F3CCD"/>
    <w:rsid w:val="00312211"/>
    <w:rsid w:val="003215A6"/>
    <w:rsid w:val="00331DA0"/>
    <w:rsid w:val="003332E2"/>
    <w:rsid w:val="00347870"/>
    <w:rsid w:val="00352B96"/>
    <w:rsid w:val="0036541A"/>
    <w:rsid w:val="00376223"/>
    <w:rsid w:val="0039249D"/>
    <w:rsid w:val="00396C45"/>
    <w:rsid w:val="003A202C"/>
    <w:rsid w:val="003A4B0F"/>
    <w:rsid w:val="003A7A92"/>
    <w:rsid w:val="003B49B6"/>
    <w:rsid w:val="003D31F0"/>
    <w:rsid w:val="003E1145"/>
    <w:rsid w:val="003E3857"/>
    <w:rsid w:val="00413F06"/>
    <w:rsid w:val="00414538"/>
    <w:rsid w:val="0042166B"/>
    <w:rsid w:val="00425867"/>
    <w:rsid w:val="004259BC"/>
    <w:rsid w:val="00431977"/>
    <w:rsid w:val="004676DD"/>
    <w:rsid w:val="00470F67"/>
    <w:rsid w:val="0047432A"/>
    <w:rsid w:val="004757B6"/>
    <w:rsid w:val="004A4754"/>
    <w:rsid w:val="004B1980"/>
    <w:rsid w:val="004B4630"/>
    <w:rsid w:val="004C4132"/>
    <w:rsid w:val="004D1539"/>
    <w:rsid w:val="004D18F1"/>
    <w:rsid w:val="004D6A1E"/>
    <w:rsid w:val="004E4390"/>
    <w:rsid w:val="004E5E27"/>
    <w:rsid w:val="004E62D2"/>
    <w:rsid w:val="004F5B50"/>
    <w:rsid w:val="00513AC5"/>
    <w:rsid w:val="00522310"/>
    <w:rsid w:val="00550373"/>
    <w:rsid w:val="0056760E"/>
    <w:rsid w:val="00571DF3"/>
    <w:rsid w:val="00587C2B"/>
    <w:rsid w:val="0059756C"/>
    <w:rsid w:val="005A4215"/>
    <w:rsid w:val="005C20ED"/>
    <w:rsid w:val="005C3C06"/>
    <w:rsid w:val="005D533F"/>
    <w:rsid w:val="005E2F5D"/>
    <w:rsid w:val="005F5DD0"/>
    <w:rsid w:val="006017F1"/>
    <w:rsid w:val="006078B5"/>
    <w:rsid w:val="00621AAF"/>
    <w:rsid w:val="00622878"/>
    <w:rsid w:val="0064495A"/>
    <w:rsid w:val="00646A7A"/>
    <w:rsid w:val="00654536"/>
    <w:rsid w:val="00670676"/>
    <w:rsid w:val="006715F3"/>
    <w:rsid w:val="00673DBB"/>
    <w:rsid w:val="006866C8"/>
    <w:rsid w:val="00695991"/>
    <w:rsid w:val="006A3653"/>
    <w:rsid w:val="006B12FC"/>
    <w:rsid w:val="006D0923"/>
    <w:rsid w:val="006D68E8"/>
    <w:rsid w:val="006D7717"/>
    <w:rsid w:val="006E3733"/>
    <w:rsid w:val="006E5DBE"/>
    <w:rsid w:val="00704F9C"/>
    <w:rsid w:val="00707B90"/>
    <w:rsid w:val="00731385"/>
    <w:rsid w:val="00746B40"/>
    <w:rsid w:val="00752B5E"/>
    <w:rsid w:val="00757AA2"/>
    <w:rsid w:val="0078402B"/>
    <w:rsid w:val="00784DC3"/>
    <w:rsid w:val="00791158"/>
    <w:rsid w:val="00795B0F"/>
    <w:rsid w:val="007C55BF"/>
    <w:rsid w:val="007C75D3"/>
    <w:rsid w:val="007D5800"/>
    <w:rsid w:val="007F727F"/>
    <w:rsid w:val="008166FE"/>
    <w:rsid w:val="008430D1"/>
    <w:rsid w:val="00863DD0"/>
    <w:rsid w:val="00863F15"/>
    <w:rsid w:val="008719FE"/>
    <w:rsid w:val="00884979"/>
    <w:rsid w:val="008A43D9"/>
    <w:rsid w:val="008A5643"/>
    <w:rsid w:val="008A70E4"/>
    <w:rsid w:val="008B43E2"/>
    <w:rsid w:val="008B7896"/>
    <w:rsid w:val="008B7C74"/>
    <w:rsid w:val="008C2EAB"/>
    <w:rsid w:val="008E106D"/>
    <w:rsid w:val="0090196A"/>
    <w:rsid w:val="00911188"/>
    <w:rsid w:val="0092751C"/>
    <w:rsid w:val="009415BA"/>
    <w:rsid w:val="009465D8"/>
    <w:rsid w:val="00985CA0"/>
    <w:rsid w:val="009958BB"/>
    <w:rsid w:val="009C4798"/>
    <w:rsid w:val="009D41E3"/>
    <w:rsid w:val="00A17296"/>
    <w:rsid w:val="00A24406"/>
    <w:rsid w:val="00A32A5B"/>
    <w:rsid w:val="00A562AD"/>
    <w:rsid w:val="00A74853"/>
    <w:rsid w:val="00A8020A"/>
    <w:rsid w:val="00A81B69"/>
    <w:rsid w:val="00AA167F"/>
    <w:rsid w:val="00AA4658"/>
    <w:rsid w:val="00AB2FC3"/>
    <w:rsid w:val="00AB77B8"/>
    <w:rsid w:val="00AC4FF4"/>
    <w:rsid w:val="00AD27CF"/>
    <w:rsid w:val="00AD394E"/>
    <w:rsid w:val="00AE0724"/>
    <w:rsid w:val="00AE6652"/>
    <w:rsid w:val="00AF1705"/>
    <w:rsid w:val="00B02A56"/>
    <w:rsid w:val="00B1085B"/>
    <w:rsid w:val="00B15732"/>
    <w:rsid w:val="00B16AD3"/>
    <w:rsid w:val="00B21F2B"/>
    <w:rsid w:val="00B25AEA"/>
    <w:rsid w:val="00B27A96"/>
    <w:rsid w:val="00B33893"/>
    <w:rsid w:val="00B4301D"/>
    <w:rsid w:val="00B43C60"/>
    <w:rsid w:val="00B56A7A"/>
    <w:rsid w:val="00B76279"/>
    <w:rsid w:val="00B91A54"/>
    <w:rsid w:val="00BA3362"/>
    <w:rsid w:val="00BC22B0"/>
    <w:rsid w:val="00BC6F0D"/>
    <w:rsid w:val="00BC76C0"/>
    <w:rsid w:val="00BE7F6B"/>
    <w:rsid w:val="00BF2E2C"/>
    <w:rsid w:val="00BF5953"/>
    <w:rsid w:val="00C0041F"/>
    <w:rsid w:val="00C10D91"/>
    <w:rsid w:val="00C15947"/>
    <w:rsid w:val="00C24047"/>
    <w:rsid w:val="00C6421E"/>
    <w:rsid w:val="00CA63AA"/>
    <w:rsid w:val="00CD27AF"/>
    <w:rsid w:val="00CD6BC1"/>
    <w:rsid w:val="00CE4795"/>
    <w:rsid w:val="00CF586A"/>
    <w:rsid w:val="00D171E2"/>
    <w:rsid w:val="00D25426"/>
    <w:rsid w:val="00D33E04"/>
    <w:rsid w:val="00D47DE7"/>
    <w:rsid w:val="00D655BA"/>
    <w:rsid w:val="00D70CCF"/>
    <w:rsid w:val="00D97681"/>
    <w:rsid w:val="00DA5A0F"/>
    <w:rsid w:val="00DB2AED"/>
    <w:rsid w:val="00DC4395"/>
    <w:rsid w:val="00DD1165"/>
    <w:rsid w:val="00DE0A34"/>
    <w:rsid w:val="00DF67A7"/>
    <w:rsid w:val="00E253FF"/>
    <w:rsid w:val="00E374C2"/>
    <w:rsid w:val="00E4141B"/>
    <w:rsid w:val="00E56420"/>
    <w:rsid w:val="00E606B3"/>
    <w:rsid w:val="00E67365"/>
    <w:rsid w:val="00E7278A"/>
    <w:rsid w:val="00E72F1E"/>
    <w:rsid w:val="00E80D4E"/>
    <w:rsid w:val="00E83ABB"/>
    <w:rsid w:val="00E85CAD"/>
    <w:rsid w:val="00E9660B"/>
    <w:rsid w:val="00EA5C8B"/>
    <w:rsid w:val="00EB4687"/>
    <w:rsid w:val="00EB5D96"/>
    <w:rsid w:val="00ED14E1"/>
    <w:rsid w:val="00EE6216"/>
    <w:rsid w:val="00F14925"/>
    <w:rsid w:val="00F33259"/>
    <w:rsid w:val="00F50EF3"/>
    <w:rsid w:val="00F64E64"/>
    <w:rsid w:val="00F76170"/>
    <w:rsid w:val="00F763CA"/>
    <w:rsid w:val="00F910E6"/>
    <w:rsid w:val="00FC6AAC"/>
    <w:rsid w:val="00FD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AC8A0"/>
  <w15:docId w15:val="{48212177-B51E-4FB2-AFDE-D20678AF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B5"/>
    <w:rPr>
      <w:rFonts w:ascii="Book Antiqua" w:hAnsi="Book Antiqua"/>
      <w:lang w:eastAsia="es-ES"/>
    </w:rPr>
  </w:style>
  <w:style w:type="paragraph" w:styleId="Heading1">
    <w:name w:val="heading 1"/>
    <w:basedOn w:val="Normal"/>
    <w:next w:val="BodyText"/>
    <w:qFormat/>
    <w:rsid w:val="006078B5"/>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6078B5"/>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6078B5"/>
    <w:pPr>
      <w:keepNext/>
      <w:keepLines/>
      <w:ind w:left="0"/>
      <w:outlineLvl w:val="2"/>
    </w:pPr>
    <w:rPr>
      <w:b/>
      <w:sz w:val="24"/>
    </w:rPr>
  </w:style>
  <w:style w:type="paragraph" w:styleId="Heading4">
    <w:name w:val="heading 4"/>
    <w:basedOn w:val="BodyText"/>
    <w:next w:val="BodyText"/>
    <w:qFormat/>
    <w:rsid w:val="006078B5"/>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6078B5"/>
    <w:pPr>
      <w:keepNext/>
      <w:keepLines/>
      <w:outlineLvl w:val="4"/>
    </w:pPr>
    <w:rPr>
      <w:b/>
      <w:i/>
    </w:rPr>
  </w:style>
  <w:style w:type="paragraph" w:styleId="Heading6">
    <w:name w:val="heading 6"/>
    <w:basedOn w:val="Normal"/>
    <w:next w:val="NormalIndent"/>
    <w:qFormat/>
    <w:rsid w:val="006078B5"/>
    <w:pPr>
      <w:ind w:left="720"/>
      <w:outlineLvl w:val="5"/>
    </w:pPr>
    <w:rPr>
      <w:rFonts w:ascii="Times" w:hAnsi="Times"/>
      <w:u w:val="single"/>
    </w:rPr>
  </w:style>
  <w:style w:type="paragraph" w:styleId="Heading7">
    <w:name w:val="heading 7"/>
    <w:basedOn w:val="Normal"/>
    <w:next w:val="NormalIndent"/>
    <w:qFormat/>
    <w:rsid w:val="006078B5"/>
    <w:pPr>
      <w:ind w:left="720"/>
      <w:outlineLvl w:val="6"/>
    </w:pPr>
    <w:rPr>
      <w:rFonts w:ascii="Times" w:hAnsi="Times"/>
      <w:i/>
    </w:rPr>
  </w:style>
  <w:style w:type="paragraph" w:styleId="Heading8">
    <w:name w:val="heading 8"/>
    <w:basedOn w:val="Normal"/>
    <w:next w:val="NormalIndent"/>
    <w:qFormat/>
    <w:rsid w:val="006078B5"/>
    <w:pPr>
      <w:ind w:left="720"/>
      <w:outlineLvl w:val="7"/>
    </w:pPr>
    <w:rPr>
      <w:rFonts w:ascii="Times" w:hAnsi="Times"/>
      <w:i/>
    </w:rPr>
  </w:style>
  <w:style w:type="paragraph" w:styleId="Heading9">
    <w:name w:val="heading 9"/>
    <w:basedOn w:val="Normal"/>
    <w:next w:val="NormalIndent"/>
    <w:qFormat/>
    <w:rsid w:val="006078B5"/>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6078B5"/>
    <w:pPr>
      <w:spacing w:before="120" w:after="120"/>
      <w:ind w:left="2520"/>
    </w:pPr>
  </w:style>
  <w:style w:type="paragraph" w:styleId="TOC3">
    <w:name w:val="toc 3"/>
    <w:basedOn w:val="Normal"/>
    <w:next w:val="Normal"/>
    <w:uiPriority w:val="39"/>
    <w:qFormat/>
    <w:rsid w:val="006078B5"/>
    <w:pPr>
      <w:ind w:left="400"/>
    </w:pPr>
    <w:rPr>
      <w:rFonts w:ascii="Calibri" w:hAnsi="Calibri"/>
      <w:i/>
      <w:iCs/>
    </w:rPr>
  </w:style>
  <w:style w:type="paragraph" w:styleId="TOC2">
    <w:name w:val="toc 2"/>
    <w:basedOn w:val="Normal"/>
    <w:next w:val="Normal"/>
    <w:uiPriority w:val="39"/>
    <w:qFormat/>
    <w:rsid w:val="006078B5"/>
    <w:pPr>
      <w:ind w:left="200"/>
    </w:pPr>
    <w:rPr>
      <w:rFonts w:ascii="Calibri" w:hAnsi="Calibri"/>
      <w:smallCaps/>
    </w:rPr>
  </w:style>
  <w:style w:type="paragraph" w:styleId="Footer">
    <w:name w:val="footer"/>
    <w:basedOn w:val="Normal"/>
    <w:semiHidden/>
    <w:rsid w:val="006078B5"/>
    <w:pPr>
      <w:tabs>
        <w:tab w:val="right" w:pos="7920"/>
      </w:tabs>
    </w:pPr>
    <w:rPr>
      <w:sz w:val="16"/>
    </w:rPr>
  </w:style>
  <w:style w:type="paragraph" w:styleId="Header">
    <w:name w:val="header"/>
    <w:basedOn w:val="Normal"/>
    <w:semiHidden/>
    <w:rsid w:val="006078B5"/>
    <w:pPr>
      <w:tabs>
        <w:tab w:val="right" w:pos="10440"/>
      </w:tabs>
    </w:pPr>
    <w:rPr>
      <w:sz w:val="16"/>
    </w:rPr>
  </w:style>
  <w:style w:type="paragraph" w:styleId="Title">
    <w:name w:val="Title"/>
    <w:basedOn w:val="Normal"/>
    <w:qFormat/>
    <w:rsid w:val="006078B5"/>
    <w:pPr>
      <w:keepLines/>
      <w:spacing w:after="120"/>
      <w:ind w:left="2520" w:right="720"/>
    </w:pPr>
    <w:rPr>
      <w:sz w:val="48"/>
    </w:rPr>
  </w:style>
  <w:style w:type="paragraph" w:customStyle="1" w:styleId="TableText">
    <w:name w:val="Table Text"/>
    <w:basedOn w:val="Normal"/>
    <w:rsid w:val="006078B5"/>
    <w:pPr>
      <w:keepLines/>
    </w:pPr>
    <w:rPr>
      <w:sz w:val="16"/>
    </w:rPr>
  </w:style>
  <w:style w:type="paragraph" w:customStyle="1" w:styleId="HeadingBar">
    <w:name w:val="Heading Bar"/>
    <w:basedOn w:val="Normal"/>
    <w:next w:val="Heading3"/>
    <w:rsid w:val="006078B5"/>
    <w:pPr>
      <w:keepNext/>
      <w:keepLines/>
      <w:shd w:val="solid" w:color="auto" w:fill="auto"/>
      <w:spacing w:before="240"/>
      <w:ind w:right="7920"/>
    </w:pPr>
    <w:rPr>
      <w:color w:val="FFFFFF"/>
      <w:sz w:val="8"/>
    </w:rPr>
  </w:style>
  <w:style w:type="paragraph" w:customStyle="1" w:styleId="TitleBar">
    <w:name w:val="Title Bar"/>
    <w:basedOn w:val="Normal"/>
    <w:rsid w:val="006078B5"/>
    <w:pPr>
      <w:keepNext/>
      <w:pageBreakBefore/>
      <w:shd w:val="solid" w:color="auto" w:fill="auto"/>
      <w:spacing w:before="1680"/>
      <w:ind w:left="2520" w:right="720"/>
    </w:pPr>
    <w:rPr>
      <w:sz w:val="36"/>
    </w:rPr>
  </w:style>
  <w:style w:type="paragraph" w:customStyle="1" w:styleId="TOCHeading1">
    <w:name w:val="TOC Heading1"/>
    <w:basedOn w:val="Normal"/>
    <w:rsid w:val="006078B5"/>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6078B5"/>
    <w:rPr>
      <w:rFonts w:ascii="Book Antiqua" w:hAnsi="Book Antiqua"/>
      <w:color w:val="0000FF"/>
    </w:rPr>
  </w:style>
  <w:style w:type="paragraph" w:customStyle="1" w:styleId="TableHeading">
    <w:name w:val="Table Heading"/>
    <w:basedOn w:val="TableText"/>
    <w:rsid w:val="006078B5"/>
    <w:pPr>
      <w:spacing w:before="120" w:after="120"/>
    </w:pPr>
    <w:rPr>
      <w:b/>
    </w:rPr>
  </w:style>
  <w:style w:type="character" w:styleId="PageNumber">
    <w:name w:val="page number"/>
    <w:basedOn w:val="DefaultParagraphFont"/>
    <w:semiHidden/>
    <w:rsid w:val="006078B5"/>
    <w:rPr>
      <w:rFonts w:ascii="Book Antiqua" w:hAnsi="Book Antiqua"/>
    </w:rPr>
  </w:style>
  <w:style w:type="paragraph" w:customStyle="1" w:styleId="RouteTitle">
    <w:name w:val="Route Title"/>
    <w:basedOn w:val="Normal"/>
    <w:rsid w:val="006078B5"/>
    <w:pPr>
      <w:keepLines/>
      <w:spacing w:after="120"/>
      <w:ind w:left="2520" w:right="720"/>
    </w:pPr>
    <w:rPr>
      <w:sz w:val="36"/>
    </w:rPr>
  </w:style>
  <w:style w:type="paragraph" w:customStyle="1" w:styleId="Title-Major">
    <w:name w:val="Title-Major"/>
    <w:basedOn w:val="Title"/>
    <w:rsid w:val="006078B5"/>
    <w:rPr>
      <w:smallCaps/>
    </w:rPr>
  </w:style>
  <w:style w:type="paragraph" w:customStyle="1" w:styleId="Note">
    <w:name w:val="Note"/>
    <w:basedOn w:val="BodyText"/>
    <w:rsid w:val="006078B5"/>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6078B5"/>
    <w:pPr>
      <w:keepLines/>
      <w:spacing w:before="60" w:after="60"/>
      <w:ind w:left="3096" w:hanging="216"/>
    </w:pPr>
  </w:style>
  <w:style w:type="paragraph" w:customStyle="1" w:styleId="Checklist">
    <w:name w:val="Checklist"/>
    <w:basedOn w:val="Bullet"/>
    <w:rsid w:val="006078B5"/>
    <w:pPr>
      <w:ind w:left="3427" w:hanging="547"/>
    </w:pPr>
  </w:style>
  <w:style w:type="paragraph" w:customStyle="1" w:styleId="Checklist-X">
    <w:name w:val="Checklist-X"/>
    <w:basedOn w:val="Checklist"/>
    <w:rsid w:val="006078B5"/>
  </w:style>
  <w:style w:type="paragraph" w:styleId="NormalIndent">
    <w:name w:val="Normal Indent"/>
    <w:basedOn w:val="Normal"/>
    <w:semiHidden/>
    <w:rsid w:val="006078B5"/>
    <w:pPr>
      <w:ind w:left="720"/>
    </w:pPr>
  </w:style>
  <w:style w:type="paragraph" w:customStyle="1" w:styleId="InfoBox">
    <w:name w:val="Info Box"/>
    <w:basedOn w:val="BodyText"/>
    <w:rsid w:val="006078B5"/>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6078B5"/>
    <w:pPr>
      <w:spacing w:before="60" w:after="60"/>
      <w:ind w:left="3240" w:hanging="360"/>
    </w:pPr>
  </w:style>
  <w:style w:type="paragraph" w:styleId="TOC1">
    <w:name w:val="toc 1"/>
    <w:basedOn w:val="Normal"/>
    <w:next w:val="Normal"/>
    <w:semiHidden/>
    <w:qFormat/>
    <w:rsid w:val="006078B5"/>
    <w:pPr>
      <w:spacing w:before="120" w:after="120"/>
    </w:pPr>
    <w:rPr>
      <w:rFonts w:ascii="Calibri" w:hAnsi="Calibri"/>
      <w:b/>
      <w:bCs/>
      <w:caps/>
    </w:rPr>
  </w:style>
  <w:style w:type="paragraph" w:styleId="TOC4">
    <w:name w:val="toc 4"/>
    <w:basedOn w:val="Normal"/>
    <w:next w:val="Normal"/>
    <w:semiHidden/>
    <w:rsid w:val="006078B5"/>
    <w:pPr>
      <w:ind w:left="600"/>
    </w:pPr>
    <w:rPr>
      <w:rFonts w:ascii="Calibri" w:hAnsi="Calibri"/>
      <w:sz w:val="18"/>
      <w:szCs w:val="18"/>
    </w:rPr>
  </w:style>
  <w:style w:type="paragraph" w:styleId="TOC5">
    <w:name w:val="toc 5"/>
    <w:basedOn w:val="Normal"/>
    <w:next w:val="Normal"/>
    <w:semiHidden/>
    <w:rsid w:val="006078B5"/>
    <w:pPr>
      <w:ind w:left="800"/>
    </w:pPr>
    <w:rPr>
      <w:rFonts w:ascii="Calibri" w:hAnsi="Calibri"/>
      <w:sz w:val="18"/>
      <w:szCs w:val="18"/>
    </w:rPr>
  </w:style>
  <w:style w:type="paragraph" w:customStyle="1" w:styleId="tty132">
    <w:name w:val="tty132"/>
    <w:basedOn w:val="Normal"/>
    <w:rsid w:val="006078B5"/>
    <w:rPr>
      <w:rFonts w:ascii="Courier New" w:hAnsi="Courier New"/>
      <w:sz w:val="12"/>
    </w:rPr>
  </w:style>
  <w:style w:type="paragraph" w:customStyle="1" w:styleId="tty180">
    <w:name w:val="tty180"/>
    <w:basedOn w:val="Normal"/>
    <w:rsid w:val="006078B5"/>
    <w:pPr>
      <w:ind w:right="-720"/>
    </w:pPr>
    <w:rPr>
      <w:rFonts w:ascii="Courier New" w:hAnsi="Courier New"/>
      <w:sz w:val="8"/>
    </w:rPr>
  </w:style>
  <w:style w:type="paragraph" w:customStyle="1" w:styleId="tty80">
    <w:name w:val="tty80"/>
    <w:basedOn w:val="Normal"/>
    <w:rsid w:val="006078B5"/>
    <w:rPr>
      <w:rFonts w:ascii="Courier New" w:hAnsi="Courier New"/>
    </w:rPr>
  </w:style>
  <w:style w:type="paragraph" w:customStyle="1" w:styleId="tty80indent">
    <w:name w:val="tty80 indent"/>
    <w:basedOn w:val="tty80"/>
    <w:rsid w:val="006078B5"/>
    <w:pPr>
      <w:ind w:left="2895"/>
    </w:pPr>
  </w:style>
  <w:style w:type="paragraph" w:styleId="BodyTextIndent">
    <w:name w:val="Body Text Indent"/>
    <w:basedOn w:val="Normal"/>
    <w:semiHidden/>
    <w:unhideWhenUsed/>
    <w:rsid w:val="006078B5"/>
    <w:pPr>
      <w:spacing w:after="120"/>
      <w:ind w:left="360"/>
    </w:pPr>
  </w:style>
  <w:style w:type="paragraph" w:customStyle="1" w:styleId="NoteWide">
    <w:name w:val="Note Wide"/>
    <w:basedOn w:val="Note"/>
    <w:rsid w:val="006078B5"/>
    <w:pPr>
      <w:ind w:right="2160"/>
    </w:pPr>
  </w:style>
  <w:style w:type="character" w:customStyle="1" w:styleId="BodyTextIndentChar">
    <w:name w:val="Body Text Indent Char"/>
    <w:basedOn w:val="DefaultParagraphFont"/>
    <w:semiHidden/>
    <w:rsid w:val="006078B5"/>
    <w:rPr>
      <w:rFonts w:ascii="Book Antiqua" w:hAnsi="Book Antiqua"/>
      <w:lang w:eastAsia="es-ES"/>
    </w:rPr>
  </w:style>
  <w:style w:type="paragraph" w:customStyle="1" w:styleId="Copyrighttitles">
    <w:name w:val="Copyright titles"/>
    <w:basedOn w:val="Normal"/>
    <w:rsid w:val="006078B5"/>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6078B5"/>
    <w:pPr>
      <w:spacing w:before="100"/>
    </w:pPr>
    <w:rPr>
      <w:rFonts w:ascii="Futura Bk BT" w:hAnsi="Futura Bk BT"/>
      <w:sz w:val="16"/>
      <w:lang w:eastAsia="en-US"/>
    </w:rPr>
  </w:style>
  <w:style w:type="character" w:customStyle="1" w:styleId="FooterChar">
    <w:name w:val="Footer Char"/>
    <w:basedOn w:val="DefaultParagraphFont"/>
    <w:rsid w:val="006078B5"/>
    <w:rPr>
      <w:rFonts w:ascii="Book Antiqua" w:hAnsi="Book Antiqua"/>
      <w:sz w:val="16"/>
      <w:lang w:eastAsia="es-ES"/>
    </w:rPr>
  </w:style>
  <w:style w:type="paragraph" w:customStyle="1" w:styleId="table">
    <w:name w:val="table"/>
    <w:basedOn w:val="Normal"/>
    <w:rsid w:val="006078B5"/>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6078B5"/>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6078B5"/>
    <w:rPr>
      <w:color w:val="0000FF"/>
      <w:u w:val="single"/>
    </w:rPr>
  </w:style>
  <w:style w:type="paragraph" w:styleId="BalloonText">
    <w:name w:val="Balloon Text"/>
    <w:basedOn w:val="Normal"/>
    <w:semiHidden/>
    <w:unhideWhenUsed/>
    <w:rsid w:val="006078B5"/>
    <w:rPr>
      <w:rFonts w:ascii="Tahoma" w:hAnsi="Tahoma" w:cs="Tahoma"/>
      <w:sz w:val="16"/>
      <w:szCs w:val="16"/>
    </w:rPr>
  </w:style>
  <w:style w:type="character" w:customStyle="1" w:styleId="BalloonTextChar">
    <w:name w:val="Balloon Text Char"/>
    <w:basedOn w:val="DefaultParagraphFont"/>
    <w:semiHidden/>
    <w:rsid w:val="006078B5"/>
    <w:rPr>
      <w:rFonts w:ascii="Tahoma" w:hAnsi="Tahoma" w:cs="Tahoma"/>
      <w:sz w:val="16"/>
      <w:szCs w:val="16"/>
      <w:lang w:eastAsia="es-ES"/>
    </w:rPr>
  </w:style>
  <w:style w:type="character" w:customStyle="1" w:styleId="BodyTextChar">
    <w:name w:val="Body Text Char"/>
    <w:basedOn w:val="DefaultParagraphFont"/>
    <w:semiHidden/>
    <w:rsid w:val="006078B5"/>
    <w:rPr>
      <w:rFonts w:ascii="Book Antiqua" w:hAnsi="Book Antiqua"/>
      <w:lang w:eastAsia="es-ES"/>
    </w:rPr>
  </w:style>
  <w:style w:type="paragraph" w:styleId="TOC6">
    <w:name w:val="toc 6"/>
    <w:basedOn w:val="Normal"/>
    <w:next w:val="Normal"/>
    <w:autoRedefine/>
    <w:semiHidden/>
    <w:unhideWhenUsed/>
    <w:rsid w:val="006078B5"/>
    <w:pPr>
      <w:ind w:left="1000"/>
    </w:pPr>
    <w:rPr>
      <w:rFonts w:ascii="Calibri" w:hAnsi="Calibri"/>
      <w:sz w:val="18"/>
      <w:szCs w:val="18"/>
    </w:rPr>
  </w:style>
  <w:style w:type="paragraph" w:styleId="TOC7">
    <w:name w:val="toc 7"/>
    <w:basedOn w:val="Normal"/>
    <w:next w:val="Normal"/>
    <w:autoRedefine/>
    <w:semiHidden/>
    <w:unhideWhenUsed/>
    <w:rsid w:val="006078B5"/>
    <w:pPr>
      <w:ind w:left="1200"/>
    </w:pPr>
    <w:rPr>
      <w:rFonts w:ascii="Calibri" w:hAnsi="Calibri"/>
      <w:sz w:val="18"/>
      <w:szCs w:val="18"/>
    </w:rPr>
  </w:style>
  <w:style w:type="paragraph" w:styleId="TOC8">
    <w:name w:val="toc 8"/>
    <w:basedOn w:val="Normal"/>
    <w:next w:val="Normal"/>
    <w:autoRedefine/>
    <w:semiHidden/>
    <w:unhideWhenUsed/>
    <w:rsid w:val="006078B5"/>
    <w:pPr>
      <w:ind w:left="1400"/>
    </w:pPr>
    <w:rPr>
      <w:rFonts w:ascii="Calibri" w:hAnsi="Calibri"/>
      <w:sz w:val="18"/>
      <w:szCs w:val="18"/>
    </w:rPr>
  </w:style>
  <w:style w:type="paragraph" w:styleId="TOC9">
    <w:name w:val="toc 9"/>
    <w:basedOn w:val="Normal"/>
    <w:next w:val="Normal"/>
    <w:autoRedefine/>
    <w:semiHidden/>
    <w:unhideWhenUsed/>
    <w:rsid w:val="006078B5"/>
    <w:pPr>
      <w:ind w:left="1600"/>
    </w:pPr>
    <w:rPr>
      <w:rFonts w:ascii="Calibri" w:hAnsi="Calibri"/>
      <w:sz w:val="18"/>
      <w:szCs w:val="18"/>
    </w:rPr>
  </w:style>
  <w:style w:type="paragraph" w:styleId="NoSpacing">
    <w:name w:val="No Spacing"/>
    <w:link w:val="NoSpacingChar"/>
    <w:uiPriority w:val="1"/>
    <w:qFormat/>
    <w:rsid w:val="001A473A"/>
    <w:rPr>
      <w:rFonts w:ascii="Calibri" w:hAnsi="Calibri"/>
      <w:sz w:val="22"/>
      <w:szCs w:val="22"/>
    </w:rPr>
  </w:style>
  <w:style w:type="character" w:styleId="FollowedHyperlink">
    <w:name w:val="FollowedHyperlink"/>
    <w:basedOn w:val="DefaultParagraphFont"/>
    <w:semiHidden/>
    <w:unhideWhenUsed/>
    <w:rsid w:val="006078B5"/>
    <w:rPr>
      <w:color w:val="800080"/>
      <w:u w:val="single"/>
    </w:rPr>
  </w:style>
  <w:style w:type="character" w:customStyle="1" w:styleId="NoSpacingChar">
    <w:name w:val="No Spacing Char"/>
    <w:basedOn w:val="DefaultParagraphFont"/>
    <w:link w:val="NoSpacing"/>
    <w:uiPriority w:val="1"/>
    <w:rsid w:val="001A473A"/>
    <w:rPr>
      <w:rFonts w:ascii="Calibri" w:hAnsi="Calibri"/>
      <w:sz w:val="22"/>
      <w:szCs w:val="22"/>
      <w:lang w:val="en-US" w:eastAsia="en-US" w:bidi="ar-SA"/>
    </w:rPr>
  </w:style>
  <w:style w:type="table" w:styleId="TableGrid">
    <w:name w:val="Table Grid"/>
    <w:basedOn w:val="TableNormal"/>
    <w:uiPriority w:val="59"/>
    <w:rsid w:val="00A2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707B9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Microsoft_Word_97_-_2003_Document3.doc"/><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Word_97_-_2003_Document2.doc"/><Relationship Id="rId20" Type="http://schemas.openxmlformats.org/officeDocument/2006/relationships/oleObject" Target="embeddings/Microsoft_Word_97_-_2003_Document4.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package" Target="embeddings/Microsoft_Visio_Drawing.vsd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Word_97_-_2003_Document1.doc"/><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59B4-EA1C-4AAE-988E-C83B6E6A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9507</TotalTime>
  <Pages>14</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Determine Customer Deposit (Cash, Non-cash, 3rd party)</vt:lpstr>
    </vt:vector>
  </TitlesOfParts>
  <Company>Oracle Corporation</Company>
  <LinksUpToDate>false</LinksUpToDate>
  <CharactersWithSpaces>15073</CharactersWithSpaces>
  <SharedDoc>false</SharedDoc>
  <HLinks>
    <vt:vector size="120" baseType="variant">
      <vt:variant>
        <vt:i4>6553685</vt:i4>
      </vt:variant>
      <vt:variant>
        <vt:i4>105</vt:i4>
      </vt:variant>
      <vt:variant>
        <vt:i4>0</vt:i4>
      </vt:variant>
      <vt:variant>
        <vt:i4>5</vt:i4>
      </vt:variant>
      <vt:variant>
        <vt:lpwstr/>
      </vt:variant>
      <vt:variant>
        <vt:lpwstr>_Business_Process_Model</vt:lpwstr>
      </vt:variant>
      <vt:variant>
        <vt:i4>6553685</vt:i4>
      </vt:variant>
      <vt:variant>
        <vt:i4>102</vt:i4>
      </vt:variant>
      <vt:variant>
        <vt:i4>0</vt:i4>
      </vt:variant>
      <vt:variant>
        <vt:i4>5</vt:i4>
      </vt:variant>
      <vt:variant>
        <vt:lpwstr/>
      </vt:variant>
      <vt:variant>
        <vt:lpwstr>_Business_Process_Model</vt:lpwstr>
      </vt:variant>
      <vt:variant>
        <vt:i4>6553685</vt:i4>
      </vt:variant>
      <vt:variant>
        <vt:i4>99</vt:i4>
      </vt:variant>
      <vt:variant>
        <vt:i4>0</vt:i4>
      </vt:variant>
      <vt:variant>
        <vt:i4>5</vt:i4>
      </vt:variant>
      <vt:variant>
        <vt:lpwstr/>
      </vt:variant>
      <vt:variant>
        <vt:lpwstr>_Business_Process_Model</vt:lpwstr>
      </vt:variant>
      <vt:variant>
        <vt:i4>458829</vt:i4>
      </vt:variant>
      <vt:variant>
        <vt:i4>96</vt:i4>
      </vt:variant>
      <vt:variant>
        <vt:i4>0</vt:i4>
      </vt:variant>
      <vt:variant>
        <vt:i4>5</vt:i4>
      </vt:variant>
      <vt:variant>
        <vt:lpwstr/>
      </vt:variant>
      <vt:variant>
        <vt:lpwstr>_Account-Deposit_Page</vt:lpwstr>
      </vt:variant>
      <vt:variant>
        <vt:i4>6553685</vt:i4>
      </vt:variant>
      <vt:variant>
        <vt:i4>93</vt:i4>
      </vt:variant>
      <vt:variant>
        <vt:i4>0</vt:i4>
      </vt:variant>
      <vt:variant>
        <vt:i4>5</vt:i4>
      </vt:variant>
      <vt:variant>
        <vt:lpwstr/>
      </vt:variant>
      <vt:variant>
        <vt:lpwstr>_Business_Process_Model</vt:lpwstr>
      </vt:variant>
      <vt:variant>
        <vt:i4>6553685</vt:i4>
      </vt:variant>
      <vt:variant>
        <vt:i4>90</vt:i4>
      </vt:variant>
      <vt:variant>
        <vt:i4>0</vt:i4>
      </vt:variant>
      <vt:variant>
        <vt:i4>5</vt:i4>
      </vt:variant>
      <vt:variant>
        <vt:lpwstr/>
      </vt:variant>
      <vt:variant>
        <vt:lpwstr>_Business_Process_Model</vt:lpwstr>
      </vt:variant>
      <vt:variant>
        <vt:i4>6553685</vt:i4>
      </vt:variant>
      <vt:variant>
        <vt:i4>87</vt:i4>
      </vt:variant>
      <vt:variant>
        <vt:i4>0</vt:i4>
      </vt:variant>
      <vt:variant>
        <vt:i4>5</vt:i4>
      </vt:variant>
      <vt:variant>
        <vt:lpwstr/>
      </vt:variant>
      <vt:variant>
        <vt:lpwstr>_Business_Process_Model</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2162789</vt:i4>
      </vt:variant>
      <vt:variant>
        <vt:i4>72</vt:i4>
      </vt:variant>
      <vt:variant>
        <vt:i4>0</vt:i4>
      </vt:variant>
      <vt:variant>
        <vt:i4>5</vt:i4>
      </vt:variant>
      <vt:variant>
        <vt:lpwstr/>
      </vt:variant>
      <vt:variant>
        <vt:lpwstr>_Start/Stop_Page</vt:lpwstr>
      </vt:variant>
      <vt:variant>
        <vt:i4>2162789</vt:i4>
      </vt:variant>
      <vt:variant>
        <vt:i4>69</vt:i4>
      </vt:variant>
      <vt:variant>
        <vt:i4>0</vt:i4>
      </vt:variant>
      <vt:variant>
        <vt:i4>5</vt:i4>
      </vt:variant>
      <vt:variant>
        <vt:lpwstr/>
      </vt:variant>
      <vt:variant>
        <vt:lpwstr>_Start/Stop_Page</vt:lpwstr>
      </vt:variant>
      <vt:variant>
        <vt:i4>6684750</vt:i4>
      </vt:variant>
      <vt:variant>
        <vt:i4>66</vt:i4>
      </vt:variant>
      <vt:variant>
        <vt:i4>0</vt:i4>
      </vt:variant>
      <vt:variant>
        <vt:i4>5</vt:i4>
      </vt:variant>
      <vt:variant>
        <vt:lpwstr/>
      </vt:variant>
      <vt:variant>
        <vt:lpwstr>_Customer_Contact_page</vt:lpwstr>
      </vt:variant>
      <vt:variant>
        <vt:i4>6553685</vt:i4>
      </vt:variant>
      <vt:variant>
        <vt:i4>63</vt:i4>
      </vt:variant>
      <vt:variant>
        <vt:i4>0</vt:i4>
      </vt:variant>
      <vt:variant>
        <vt:i4>5</vt:i4>
      </vt:variant>
      <vt:variant>
        <vt:lpwstr/>
      </vt:variant>
      <vt:variant>
        <vt:lpwstr>_Business_Process_Model</vt:lpwstr>
      </vt:variant>
      <vt:variant>
        <vt:i4>6553685</vt:i4>
      </vt:variant>
      <vt:variant>
        <vt:i4>60</vt:i4>
      </vt:variant>
      <vt:variant>
        <vt:i4>0</vt:i4>
      </vt:variant>
      <vt:variant>
        <vt:i4>5</vt:i4>
      </vt:variant>
      <vt:variant>
        <vt:lpwstr/>
      </vt:variant>
      <vt:variant>
        <vt:lpwstr>_Business_Process_Model</vt:lpwstr>
      </vt:variant>
      <vt:variant>
        <vt:i4>3866645</vt:i4>
      </vt:variant>
      <vt:variant>
        <vt:i4>57</vt:i4>
      </vt:variant>
      <vt:variant>
        <vt:i4>0</vt:i4>
      </vt:variant>
      <vt:variant>
        <vt:i4>5</vt:i4>
      </vt:variant>
      <vt:variant>
        <vt:lpwstr/>
      </vt:variant>
      <vt:variant>
        <vt:lpwstr>_Deposit_SA_page</vt:lpwstr>
      </vt:variant>
      <vt:variant>
        <vt:i4>458829</vt:i4>
      </vt:variant>
      <vt:variant>
        <vt:i4>54</vt:i4>
      </vt:variant>
      <vt:variant>
        <vt:i4>0</vt:i4>
      </vt:variant>
      <vt:variant>
        <vt:i4>5</vt:i4>
      </vt:variant>
      <vt:variant>
        <vt:lpwstr/>
      </vt:variant>
      <vt:variant>
        <vt:lpwstr>_Account-Deposit_Page</vt:lpwstr>
      </vt:variant>
      <vt:variant>
        <vt:i4>6553685</vt:i4>
      </vt:variant>
      <vt:variant>
        <vt:i4>51</vt:i4>
      </vt:variant>
      <vt:variant>
        <vt:i4>0</vt:i4>
      </vt:variant>
      <vt:variant>
        <vt:i4>5</vt:i4>
      </vt:variant>
      <vt:variant>
        <vt:lpwstr/>
      </vt:variant>
      <vt:variant>
        <vt:lpwstr>_Business_Process_Model</vt:lpwstr>
      </vt:variant>
      <vt:variant>
        <vt:i4>6553685</vt:i4>
      </vt:variant>
      <vt:variant>
        <vt:i4>48</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Determine Customer Deposit (Cash, Non-cash, 3rd party)</dc:title>
  <dc:subject/>
  <dc:creator>GHedman</dc:creator>
  <cp:keywords>CC&amp;B</cp:keywords>
  <dc:description/>
  <cp:lastModifiedBy>galina polonsky</cp:lastModifiedBy>
  <cp:revision>19</cp:revision>
  <cp:lastPrinted>2013-10-06T13:21:00Z</cp:lastPrinted>
  <dcterms:created xsi:type="dcterms:W3CDTF">2017-07-12T01:45:00Z</dcterms:created>
  <dcterms:modified xsi:type="dcterms:W3CDTF">2017-11-06T05:55:00Z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CNT2369878</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phillip.x.martin@oracle.com</vt:lpwstr>
  </property>
  <property fmtid="{D5CDD505-2E9C-101B-9397-08002B2CF9AE}" pid="6" name="DISdID">
    <vt:lpwstr>5969494</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https://content.oracle.com/content/idcplg?IdcService=DESKTOP_DOC_INFO&amp;dDocName=CNT2369878&amp;dID=5969494&amp;ClientControlled=DocMan,taskpane&amp;coreContentOnly=1</vt:lpwstr>
  </property>
</Properties>
</file>